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E" w:rsidRDefault="003835FA" w:rsidP="00651A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>Тақырыбы:</w:t>
      </w:r>
      <w:r w:rsidR="008D74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ЖРВИ .ТҰМАУ. ПНЕВМОКОКТЫҚ  ИНФЕКЦИЯ.</w:t>
      </w:r>
    </w:p>
    <w:p w:rsidR="008D745E" w:rsidRPr="008D745E" w:rsidRDefault="008D745E" w:rsidP="00651A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51AD1" w:rsidRPr="00625D41" w:rsidRDefault="00651AD1" w:rsidP="00651AD1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Дүниежүзілік денсаулық сақтау ұйымының мәліметтері бойынша жіті респираторлық вирустық инфекциялар (ЖРВИ) барлық инфекциялық аурулар арасында </w:t>
      </w:r>
      <w:r w:rsidRPr="004C117D"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>90%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>-ды құрайды. Көбінесе ЖРВИ және тұмауға балалар, қарт адамдар, жоғары тыныс алу жолдары мен бронх-өкпелік жүйесі созылмалы ауыратын тұлғалар, иммунтапшылығы күйіндегі пациенттер шалдығады</w:t>
      </w:r>
      <w:r w:rsidRPr="00776BE8"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 xml:space="preserve">Респираторлық жолдың ауыруының жиілігінің жоғарылығы этиологиялық факторлардың түрлілігіне байланысты </w:t>
      </w:r>
      <w:r w:rsidRPr="00625D41"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>(риновирустар, респираторлық-синцити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>ялық инфекция вирусы</w:t>
      </w:r>
      <w:r w:rsidRPr="00625D41"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>тұмау мен парагрипп, аденовирустар, коронавирустар</w:t>
      </w:r>
      <w:r w:rsidRPr="00625D41"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 xml:space="preserve">сондай-ақ </w:t>
      </w:r>
      <w:r w:rsidRPr="00625D41"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 xml:space="preserve">ECHO 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>және</w:t>
      </w:r>
      <w:r w:rsidRPr="00625D41"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 xml:space="preserve"> Коксаки (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>А және</w:t>
      </w:r>
      <w:r w:rsidRPr="00625D41"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 xml:space="preserve"> В тип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>і</w:t>
      </w:r>
      <w:r w:rsidRPr="00625D41"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>)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 xml:space="preserve"> вирустары</w:t>
      </w:r>
      <w:r w:rsidRPr="00625D41"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 xml:space="preserve">қоздырғыштың өзгеруінің жоғарылығы мен тез жұғуы </w:t>
      </w:r>
      <w:r w:rsidRPr="00625D41"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>(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>ауа-тамшылары арқылы</w:t>
      </w:r>
      <w:r w:rsidRPr="00625D41"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>).</w:t>
      </w:r>
    </w:p>
    <w:p w:rsidR="00651AD1" w:rsidRPr="00EE595B" w:rsidRDefault="00651AD1" w:rsidP="0065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Адамдардың тұмауға шалдығуыәбден мүмкін</w:t>
      </w:r>
      <w:r w:rsidRPr="003B730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.  Пневмония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, баспа, </w:t>
      </w:r>
      <w:r w:rsidRPr="003B730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пиелонефрит, цистит, энцефалит, менингит, арахноидит, полиневрит, радикулит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секілді тұмаудың асқынуы өте қауіпті</w:t>
      </w:r>
      <w:r w:rsidRPr="003B730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Тұмаудың асқынуы адамды мүгедектікке, асқынған жағдайда өлімге әкелуі мүмкін</w:t>
      </w:r>
      <w:r w:rsidRPr="00EE595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Тұмаумен ауырғаннан кейін бронх демікпесі, созылмалы бронхит, жүрек-қантамыр ауруы, зат алмасудың бұзылуынан туындаған аурулар секілді созылмалы аурулар асқынады</w:t>
      </w:r>
      <w:r w:rsidRPr="00EE595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.</w:t>
      </w:r>
    </w:p>
    <w:p w:rsidR="00651AD1" w:rsidRPr="00855329" w:rsidRDefault="00651AD1" w:rsidP="00651AD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55329">
        <w:rPr>
          <w:rFonts w:ascii="Times New Roman" w:eastAsia="Times New Roman" w:hAnsi="Times New Roman"/>
          <w:sz w:val="28"/>
          <w:szCs w:val="28"/>
          <w:lang w:val="kk-KZ"/>
        </w:rPr>
        <w:t>Аурудың немесе оның асқынуының алдын алудың ең тиімді жолы вакциналау болып табылады</w:t>
      </w:r>
      <w:r w:rsidRPr="0085532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/>
        </w:rPr>
        <w:t>. Сау адамдарда тұмауға қарсы вакцина бірқалыпты қорғанысты қамтамасыз етуі мүмкін. Дегенмен қарт адамдар арасында тұмауға қарсы вакцина аурудың алдын алуда тиімділігі аздау, бірақ аурудың ауырлығы мен аурудың асқынуы мен өлім-жітім деректерінің санын азайтуы мүмкін.</w:t>
      </w:r>
    </w:p>
    <w:p w:rsidR="00651AD1" w:rsidRPr="00855329" w:rsidRDefault="00651AD1" w:rsidP="00651AD1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5532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Дендері сау ересек тұрғындар арасында вакцинация тұмаумен аурушаңдылықты 70-90%-ға, ал қарт адамдар арасында аурудың асқыну мүмкіндігін 60%-ға, өлім-жітім дерегін 80%-ға төмендетуі мүмкін.</w:t>
      </w:r>
    </w:p>
    <w:p w:rsidR="00651AD1" w:rsidRPr="00855329" w:rsidRDefault="00651AD1" w:rsidP="00651AD1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855329">
        <w:rPr>
          <w:sz w:val="28"/>
          <w:szCs w:val="28"/>
          <w:bdr w:val="none" w:sz="0" w:space="0" w:color="auto" w:frame="1"/>
          <w:lang w:val="kk-KZ"/>
        </w:rPr>
        <w:t>Вакцинация әсіресе тұмаудың асқыну қаупі жоғары топтағы адамдарға, сонымен қатар жоғары қауіп-қатер тобындағы адамдармен бірге тұратын адамдар немесе оларға күтім жасайтын адамдар үшін маңызды.</w:t>
      </w:r>
    </w:p>
    <w:p w:rsidR="00651AD1" w:rsidRPr="00855329" w:rsidRDefault="00651AD1" w:rsidP="00651AD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/>
        </w:rPr>
      </w:pPr>
      <w:r w:rsidRPr="00855329">
        <w:rPr>
          <w:rFonts w:ascii="Times New Roman" w:eastAsia="Times New Roman" w:hAnsi="Times New Roman"/>
          <w:sz w:val="28"/>
          <w:szCs w:val="28"/>
          <w:lang w:val="kk-KZ"/>
        </w:rPr>
        <w:t>Тұмауға қарсы вакциналар вирусологиялық анықталған тұмаудан қорғай алады, бірақ мұндай қорғаныс кейбір мерзімдерде айтарлықтай төмендейді немесе болмайды. Зерттеу дәйекті түрде ерте жастағы (6 айдан 7 жасқа дейінгі) балаларға тиімділіктің жоғарылығын көрсетіп отыр.</w:t>
      </w:r>
    </w:p>
    <w:p w:rsidR="00651AD1" w:rsidRPr="00855329" w:rsidRDefault="00651AD1" w:rsidP="0065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5532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Ұлттық профилактикалық екпе күнтізбесі – азаматтарға профилактикалық екпе жүргізудің мерзімі мен тәртібін белгілейтін нормативтік-құқықтық акті. Ол біздің елде індетті саулықты қамтамасыз ету бойынша бірінші кезектегі ресми маңызды құжат болып табылады.</w:t>
      </w:r>
    </w:p>
    <w:p w:rsidR="00651AD1" w:rsidRPr="00855329" w:rsidRDefault="00651AD1" w:rsidP="0065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5532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Қазақстанның Ұлттық профилактикалық екпе күнтізбесінде 21 түрлі инфекцияның алдын алу мүмкіндігі қарастырылған.</w:t>
      </w:r>
    </w:p>
    <w:p w:rsidR="00651AD1" w:rsidRPr="00855329" w:rsidRDefault="00651AD1" w:rsidP="00651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5532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ДДҰ-ның анықтауы бойынша пневмококктық инфекция жылына 1,2 млн. өлім-жітімді, 0-5 жастағы 40%-дан аса баланың өлім-жітімін тудырады. </w:t>
      </w:r>
    </w:p>
    <w:p w:rsidR="00651AD1" w:rsidRPr="00471EF5" w:rsidRDefault="00651AD1" w:rsidP="00651A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lastRenderedPageBreak/>
        <w:t>ЖРВИ</w:t>
      </w:r>
      <w:r w:rsidRPr="00FE77BC"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>,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  <w:lang w:val="kk-KZ"/>
        </w:rPr>
        <w:t xml:space="preserve"> тұмау мен 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пневмококк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тық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инфекцияның алдын алу мақ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с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атында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келесі қарапайым ережелерді сақтау қажет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науқас адамдармен қатынаспау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науқас адамдармен байланысу кезінде бетперде кию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инфекцияның таралуының алдын алу үшін қолды сабынмен немесе бактерияға қарсы құралдармен 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құрамында 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спирт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і бар ерітінділермен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жуу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бір реттік мұрын сүлгілерін қолдана отырып жөтелу және түшкіру кезінде мұрын мен ауызды жабу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адамдар жаппай жиналатын орындарға 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көріністі шаралар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жиналыстар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кездесулерге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бармау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ғимаратты үнемі желдету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көзді, мұрын мен ауызды лас қолмен ұстамау, салауатты өмір салтын ұстану, оның ішінде толыққанды демалу, таза ауада серуендеу, белсенді демалыс, дәрумендерге бай үйлестірілген тағам ағзаның кез келген инфекцияларға қарсы тұруына көмектеседі</w:t>
      </w:r>
      <w:r w:rsidRPr="00F717E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.</w:t>
      </w:r>
    </w:p>
    <w:p w:rsidR="00651AD1" w:rsidRPr="00471EF5" w:rsidRDefault="00651AD1" w:rsidP="00651AD1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kk-KZ"/>
        </w:rPr>
        <w:t xml:space="preserve">Ғимараттағы </w:t>
      </w:r>
      <w:r>
        <w:rPr>
          <w:rFonts w:ascii="Times New Roman" w:eastAsia="Times New Roman" w:hAnsi="Times New Roman"/>
          <w:sz w:val="28"/>
          <w:szCs w:val="28"/>
          <w:lang w:val="kk-KZ"/>
        </w:rPr>
        <w:t>спецификалық емес профилактика ретінде вирусты жоятын әсері бар кез келген зарарсыздандыратын құралды қолдану арқылы ылғалды тазалық жүргізу қажет</w:t>
      </w:r>
      <w:r w:rsidRPr="00C15AA0">
        <w:rPr>
          <w:rFonts w:ascii="Times New Roman" w:eastAsia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Ауаны тазарту үшін ультракүлгін сәуле, </w:t>
      </w:r>
      <w:r w:rsidRPr="003A01EA">
        <w:rPr>
          <w:rFonts w:ascii="Times New Roman" w:eastAsia="Times New Roman" w:hAnsi="Times New Roman"/>
          <w:sz w:val="28"/>
          <w:szCs w:val="28"/>
          <w:lang w:val="kk-KZ"/>
        </w:rPr>
        <w:t>аэрозольді дезинфектор мен каталити</w:t>
      </w:r>
      <w:r>
        <w:rPr>
          <w:rFonts w:ascii="Times New Roman" w:eastAsia="Times New Roman" w:hAnsi="Times New Roman"/>
          <w:sz w:val="28"/>
          <w:szCs w:val="28"/>
          <w:lang w:val="kk-KZ"/>
        </w:rPr>
        <w:t>калық ауа тазартқышты қолдану қажет</w:t>
      </w:r>
      <w:r w:rsidRPr="003A01EA">
        <w:rPr>
          <w:rFonts w:ascii="Times New Roman" w:eastAsia="Times New Roman" w:hAnsi="Times New Roman"/>
          <w:sz w:val="28"/>
          <w:szCs w:val="28"/>
          <w:lang w:val="kk-KZ"/>
        </w:rPr>
        <w:t xml:space="preserve">. </w:t>
      </w:r>
    </w:p>
    <w:p w:rsidR="00651AD1" w:rsidRPr="000047AC" w:rsidRDefault="00651AD1" w:rsidP="00651AD1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Қоғамдық денсаулықты сақтауды дамыту халық денсаулығын сақтаудың негізі ретінде адамдардың өз денсаулықтарына ортақ жауапкершілікті арттыру мақсатында ЖРВИ, тұмау мен </w:t>
      </w:r>
      <w:r w:rsidRPr="00CF2748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пневмококктық инфекцияның алдын алу мен бақылау бойынша шараларды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жандандыру үшін сектораралық өзара іс-қимылды күшейтуге мүмкіндік береді</w:t>
      </w:r>
      <w:r w:rsidRPr="00CF2748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>.</w:t>
      </w:r>
      <w:r w:rsidR="000047A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Казіргі жағдайға байланысты</w:t>
      </w:r>
      <w:r w:rsidR="000047A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51AD1" w:rsidRDefault="00651AD1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</w:t>
      </w:r>
    </w:p>
    <w:p w:rsidR="00245CD4" w:rsidRPr="00651AD1" w:rsidRDefault="00651AD1">
      <w:pPr>
        <w:rPr>
          <w:rFonts w:ascii="Arial" w:hAnsi="Arial" w:cs="Arial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ШЖ</w:t>
      </w:r>
      <w:r>
        <w:rPr>
          <w:rFonts w:ascii="Arial" w:hAnsi="Arial" w:cs="Arial"/>
          <w:lang w:val="kk-KZ"/>
        </w:rPr>
        <w:t xml:space="preserve">Қ КМК </w:t>
      </w:r>
    </w:p>
    <w:p w:rsidR="00651AD1" w:rsidRPr="00651AD1" w:rsidRDefault="00651AD1">
      <w:pPr>
        <w:rPr>
          <w:rFonts w:ascii="Arial" w:hAnsi="Arial" w:cs="Arial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«Тере</w:t>
      </w:r>
      <w:r>
        <w:rPr>
          <w:rFonts w:ascii="Arial" w:hAnsi="Arial" w:cs="Arial"/>
          <w:lang w:val="kk-KZ"/>
        </w:rPr>
        <w:t>ңкөл аудандық ауруханасы</w:t>
      </w:r>
      <w:r w:rsidRPr="00651AD1">
        <w:rPr>
          <w:rFonts w:ascii="Arial" w:hAnsi="Arial" w:cs="Arial"/>
          <w:lang w:val="kk-KZ"/>
        </w:rPr>
        <w:t>»</w:t>
      </w:r>
    </w:p>
    <w:sectPr w:rsidR="00651AD1" w:rsidRPr="00651AD1" w:rsidSect="0024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651AD1"/>
    <w:rsid w:val="000047AC"/>
    <w:rsid w:val="00245CD4"/>
    <w:rsid w:val="003835FA"/>
    <w:rsid w:val="00651AD1"/>
    <w:rsid w:val="008D745E"/>
    <w:rsid w:val="00D5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бя Знак,мелкий Знак,Айгерим Знак,норма Знак,Без интервала11 Знак"/>
    <w:link w:val="a5"/>
    <w:uiPriority w:val="1"/>
    <w:locked/>
    <w:rsid w:val="00651A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бя,мелкий,Айгерим,норма,Без интервала11"/>
    <w:link w:val="a4"/>
    <w:uiPriority w:val="1"/>
    <w:qFormat/>
    <w:rsid w:val="0065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5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2020-09-10T09:30:00Z</dcterms:created>
  <dcterms:modified xsi:type="dcterms:W3CDTF">2020-09-10T09:30:00Z</dcterms:modified>
</cp:coreProperties>
</file>