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A39" w:rsidRDefault="00E73A39" w:rsidP="00CF187B">
      <w:pPr>
        <w:spacing w:after="0" w:line="240" w:lineRule="auto"/>
        <w:jc w:val="both"/>
        <w:rPr>
          <w:rFonts w:ascii="Times New Roman" w:hAnsi="Times New Roman"/>
          <w:sz w:val="28"/>
          <w:szCs w:val="28"/>
          <w:lang w:val="kk-KZ"/>
        </w:rPr>
      </w:pPr>
    </w:p>
    <w:p w:rsidR="00E73A39" w:rsidRPr="00E73A39" w:rsidRDefault="00E73A39" w:rsidP="00CF187B">
      <w:pPr>
        <w:spacing w:after="0" w:line="240" w:lineRule="auto"/>
        <w:jc w:val="both"/>
        <w:rPr>
          <w:rFonts w:ascii="Times New Roman" w:hAnsi="Times New Roman"/>
          <w:b/>
          <w:sz w:val="28"/>
          <w:szCs w:val="28"/>
        </w:rPr>
      </w:pPr>
      <w:r w:rsidRPr="00E73A39">
        <w:rPr>
          <w:rFonts w:ascii="Times New Roman" w:hAnsi="Times New Roman"/>
          <w:b/>
          <w:sz w:val="28"/>
          <w:szCs w:val="28"/>
          <w:lang w:val="kk-KZ"/>
        </w:rPr>
        <w:t>Такырыбы</w:t>
      </w:r>
      <w:r w:rsidRPr="00E73A39">
        <w:rPr>
          <w:rFonts w:ascii="Times New Roman" w:hAnsi="Times New Roman"/>
          <w:b/>
          <w:sz w:val="28"/>
          <w:szCs w:val="28"/>
        </w:rPr>
        <w:t xml:space="preserve">: ӨСОА </w:t>
      </w:r>
    </w:p>
    <w:p w:rsidR="00E73A39" w:rsidRPr="00E73A39" w:rsidRDefault="00E73A39" w:rsidP="00CF187B">
      <w:pPr>
        <w:spacing w:after="0" w:line="240" w:lineRule="auto"/>
        <w:jc w:val="both"/>
        <w:rPr>
          <w:rFonts w:ascii="Times New Roman" w:hAnsi="Times New Roman"/>
          <w:sz w:val="28"/>
          <w:szCs w:val="28"/>
        </w:rPr>
      </w:pPr>
    </w:p>
    <w:p w:rsidR="00CF187B" w:rsidRDefault="00CF187B" w:rsidP="00CF187B">
      <w:pPr>
        <w:numPr>
          <w:ilvl w:val="0"/>
          <w:numId w:val="1"/>
        </w:numPr>
        <w:spacing w:after="0" w:line="240" w:lineRule="auto"/>
        <w:ind w:left="0" w:firstLine="454"/>
        <w:jc w:val="both"/>
        <w:rPr>
          <w:rFonts w:ascii="Times New Roman" w:hAnsi="Times New Roman"/>
          <w:sz w:val="28"/>
          <w:szCs w:val="28"/>
          <w:lang w:val="kk-KZ"/>
        </w:rPr>
      </w:pPr>
      <w:r w:rsidRPr="00280411">
        <w:rPr>
          <w:rFonts w:ascii="Times New Roman" w:hAnsi="Times New Roman"/>
          <w:sz w:val="28"/>
          <w:szCs w:val="28"/>
          <w:lang w:val="kk-KZ"/>
        </w:rPr>
        <w:t>Өкпенің созылмалы обструктивті ауруы (ӨСОА) — бұл өмірге қауіп төндіретін, ентігу тудыратын (бастапқы дене жүктемесі кезінде), асқынуға және ауыр ауруға бейім өкпе ауруы.</w:t>
      </w:r>
    </w:p>
    <w:p w:rsidR="00CF187B" w:rsidRPr="00280411" w:rsidRDefault="00CF187B" w:rsidP="00CF187B">
      <w:pPr>
        <w:numPr>
          <w:ilvl w:val="0"/>
          <w:numId w:val="1"/>
        </w:numPr>
        <w:spacing w:after="0" w:line="240" w:lineRule="auto"/>
        <w:ind w:left="0" w:firstLine="454"/>
        <w:jc w:val="both"/>
        <w:rPr>
          <w:rFonts w:ascii="Times New Roman" w:hAnsi="Times New Roman"/>
          <w:sz w:val="28"/>
          <w:szCs w:val="28"/>
          <w:lang w:val="kk-KZ"/>
        </w:rPr>
      </w:pPr>
      <w:r w:rsidRPr="00280411">
        <w:rPr>
          <w:rFonts w:ascii="Times New Roman" w:hAnsi="Times New Roman"/>
          <w:sz w:val="28"/>
          <w:szCs w:val="28"/>
          <w:lang w:val="kk-KZ"/>
        </w:rPr>
        <w:t>Жаһандық ауру ауыртпалығын зерттеу деректері бойынша, 2016 жылы әлемде ӨСОА таралуы 251 миллион жағдай деңгейінде болды.</w:t>
      </w:r>
    </w:p>
    <w:p w:rsidR="00CF187B" w:rsidRPr="00280411" w:rsidRDefault="00CF187B" w:rsidP="00CF187B">
      <w:pPr>
        <w:numPr>
          <w:ilvl w:val="0"/>
          <w:numId w:val="1"/>
        </w:numPr>
        <w:spacing w:after="0" w:line="240" w:lineRule="auto"/>
        <w:ind w:left="0" w:firstLine="454"/>
        <w:jc w:val="both"/>
        <w:rPr>
          <w:rFonts w:ascii="Times New Roman" w:hAnsi="Times New Roman"/>
          <w:sz w:val="28"/>
          <w:szCs w:val="28"/>
          <w:lang w:val="kk-KZ"/>
        </w:rPr>
      </w:pPr>
      <w:r w:rsidRPr="00280411">
        <w:rPr>
          <w:rFonts w:ascii="Times New Roman" w:hAnsi="Times New Roman"/>
          <w:sz w:val="28"/>
          <w:szCs w:val="28"/>
          <w:lang w:val="kk-KZ"/>
        </w:rPr>
        <w:t>Бағалау бойынша әлемде 3,17 миллион адам осы аурудан 2015 жылы қайтыс болды, бұл осы жылы әлемдегі барлық өлім жағдайларының 5% - ға жуығын құрады.</w:t>
      </w:r>
    </w:p>
    <w:p w:rsidR="00CF187B" w:rsidRDefault="00CF187B" w:rsidP="00CF187B">
      <w:pPr>
        <w:numPr>
          <w:ilvl w:val="0"/>
          <w:numId w:val="1"/>
        </w:numPr>
        <w:spacing w:after="0" w:line="240" w:lineRule="auto"/>
        <w:ind w:left="0" w:firstLine="454"/>
        <w:jc w:val="both"/>
        <w:rPr>
          <w:rFonts w:ascii="Times New Roman" w:hAnsi="Times New Roman"/>
          <w:sz w:val="28"/>
          <w:szCs w:val="28"/>
          <w:lang w:val="kk-KZ"/>
        </w:rPr>
      </w:pPr>
      <w:r w:rsidRPr="00280411">
        <w:rPr>
          <w:rFonts w:ascii="Times New Roman" w:hAnsi="Times New Roman"/>
          <w:sz w:val="28"/>
          <w:szCs w:val="28"/>
          <w:lang w:val="kk-KZ"/>
        </w:rPr>
        <w:t>ӨСОА</w:t>
      </w:r>
      <w:r>
        <w:rPr>
          <w:rFonts w:ascii="Times New Roman" w:hAnsi="Times New Roman"/>
          <w:sz w:val="28"/>
          <w:szCs w:val="28"/>
          <w:lang w:val="kk-KZ"/>
        </w:rPr>
        <w:t xml:space="preserve"> өлімінің 90%-</w:t>
      </w:r>
      <w:r w:rsidRPr="00280411">
        <w:rPr>
          <w:rFonts w:ascii="Times New Roman" w:hAnsi="Times New Roman"/>
          <w:sz w:val="28"/>
          <w:szCs w:val="28"/>
          <w:lang w:val="kk-KZ"/>
        </w:rPr>
        <w:t>дан астамы табыс деңгейі төмен және орташа елдерде орын алады.</w:t>
      </w:r>
    </w:p>
    <w:p w:rsidR="00CF187B" w:rsidRPr="00280411" w:rsidRDefault="00CF187B" w:rsidP="00CF187B">
      <w:pPr>
        <w:numPr>
          <w:ilvl w:val="0"/>
          <w:numId w:val="1"/>
        </w:numPr>
        <w:spacing w:after="0" w:line="240" w:lineRule="auto"/>
        <w:ind w:left="0" w:firstLine="454"/>
        <w:jc w:val="both"/>
        <w:rPr>
          <w:rFonts w:ascii="Times New Roman" w:hAnsi="Times New Roman"/>
          <w:sz w:val="28"/>
          <w:szCs w:val="28"/>
          <w:lang w:val="kk-KZ"/>
        </w:rPr>
      </w:pPr>
      <w:r w:rsidRPr="00280411">
        <w:rPr>
          <w:rFonts w:ascii="Times New Roman" w:hAnsi="Times New Roman"/>
          <w:sz w:val="28"/>
          <w:szCs w:val="28"/>
          <w:lang w:val="kk-KZ"/>
        </w:rPr>
        <w:t>ӨСОА дамуының негізгі себебі темекі түтіні (темекіні тұтыну немесе қайталама темекі түтінін дем ал</w:t>
      </w:r>
      <w:r>
        <w:rPr>
          <w:rFonts w:ascii="Times New Roman" w:hAnsi="Times New Roman"/>
          <w:sz w:val="28"/>
          <w:szCs w:val="28"/>
          <w:lang w:val="kk-KZ"/>
        </w:rPr>
        <w:t xml:space="preserve">у нәтижесінде) болып табылады </w:t>
      </w:r>
    </w:p>
    <w:p w:rsidR="00CF187B" w:rsidRDefault="00CF187B" w:rsidP="00CF187B">
      <w:pPr>
        <w:numPr>
          <w:ilvl w:val="0"/>
          <w:numId w:val="1"/>
        </w:numPr>
        <w:spacing w:after="0" w:line="240" w:lineRule="auto"/>
        <w:ind w:left="0" w:firstLine="454"/>
        <w:jc w:val="both"/>
        <w:rPr>
          <w:rFonts w:ascii="Times New Roman" w:hAnsi="Times New Roman"/>
          <w:sz w:val="28"/>
          <w:szCs w:val="28"/>
          <w:lang w:val="kk-KZ"/>
        </w:rPr>
      </w:pPr>
      <w:r w:rsidRPr="00280411">
        <w:rPr>
          <w:rFonts w:ascii="Times New Roman" w:hAnsi="Times New Roman"/>
          <w:sz w:val="28"/>
          <w:szCs w:val="28"/>
          <w:lang w:val="kk-KZ"/>
        </w:rPr>
        <w:t>Басқа қауіп факторларына үй-жайлардағы атмосфералық ауа мен ауаның ластануы, сондай-ақ жұмыс орнындағы түтінмен және шаңмен ауаның ластану әсеріне ұшырауы жатады.</w:t>
      </w:r>
    </w:p>
    <w:p w:rsidR="00CF187B" w:rsidRPr="00280411" w:rsidRDefault="00CF187B" w:rsidP="00CF187B">
      <w:pPr>
        <w:numPr>
          <w:ilvl w:val="0"/>
          <w:numId w:val="1"/>
        </w:numPr>
        <w:spacing w:after="0" w:line="240" w:lineRule="auto"/>
        <w:ind w:left="0" w:firstLine="454"/>
        <w:jc w:val="both"/>
        <w:rPr>
          <w:rFonts w:ascii="Times New Roman" w:hAnsi="Times New Roman"/>
          <w:sz w:val="28"/>
          <w:szCs w:val="28"/>
          <w:lang w:val="kk-KZ"/>
        </w:rPr>
      </w:pPr>
      <w:r w:rsidRPr="00280411">
        <w:rPr>
          <w:rFonts w:ascii="Times New Roman" w:hAnsi="Times New Roman"/>
          <w:sz w:val="28"/>
          <w:szCs w:val="28"/>
          <w:lang w:val="kk-KZ"/>
        </w:rPr>
        <w:t>Үй-жай ішіндегі ауаның ластануы әлі тумаған балаларға теріс әсер етуі мүмкін және олард</w:t>
      </w:r>
      <w:r>
        <w:rPr>
          <w:rFonts w:ascii="Times New Roman" w:hAnsi="Times New Roman"/>
          <w:sz w:val="28"/>
          <w:szCs w:val="28"/>
          <w:lang w:val="kk-KZ"/>
        </w:rPr>
        <w:t>ың</w:t>
      </w:r>
      <w:r w:rsidRPr="00280411">
        <w:rPr>
          <w:rFonts w:ascii="Times New Roman" w:hAnsi="Times New Roman"/>
          <w:sz w:val="28"/>
          <w:szCs w:val="28"/>
          <w:lang w:val="kk-KZ"/>
        </w:rPr>
        <w:t xml:space="preserve"> өмір</w:t>
      </w:r>
      <w:r>
        <w:rPr>
          <w:rFonts w:ascii="Times New Roman" w:hAnsi="Times New Roman"/>
          <w:sz w:val="28"/>
          <w:szCs w:val="28"/>
          <w:lang w:val="kk-KZ"/>
        </w:rPr>
        <w:t>інде</w:t>
      </w:r>
      <w:r w:rsidRPr="00280411">
        <w:rPr>
          <w:rFonts w:ascii="Times New Roman" w:hAnsi="Times New Roman"/>
          <w:sz w:val="28"/>
          <w:szCs w:val="28"/>
          <w:lang w:val="kk-KZ"/>
        </w:rPr>
        <w:t xml:space="preserve"> кешірек ӨСОА даму қаупіне ұшырауы мүмкін.</w:t>
      </w:r>
    </w:p>
    <w:p w:rsidR="00CF187B" w:rsidRPr="00280411" w:rsidRDefault="00CF187B" w:rsidP="00CF187B">
      <w:pPr>
        <w:numPr>
          <w:ilvl w:val="0"/>
          <w:numId w:val="1"/>
        </w:numPr>
        <w:spacing w:after="0" w:line="240" w:lineRule="auto"/>
        <w:ind w:left="0" w:firstLine="454"/>
        <w:jc w:val="both"/>
        <w:rPr>
          <w:rFonts w:ascii="Times New Roman" w:hAnsi="Times New Roman"/>
          <w:sz w:val="28"/>
          <w:szCs w:val="28"/>
          <w:lang w:val="kk-KZ"/>
        </w:rPr>
      </w:pPr>
      <w:r w:rsidRPr="00280411">
        <w:rPr>
          <w:rFonts w:ascii="Times New Roman" w:hAnsi="Times New Roman"/>
          <w:sz w:val="28"/>
          <w:szCs w:val="28"/>
          <w:lang w:val="kk-KZ"/>
        </w:rPr>
        <w:t>Кейбір жағдайларда ӨСОА ұзақ демікпе ауру</w:t>
      </w:r>
      <w:r>
        <w:rPr>
          <w:rFonts w:ascii="Times New Roman" w:hAnsi="Times New Roman"/>
          <w:sz w:val="28"/>
          <w:szCs w:val="28"/>
          <w:lang w:val="kk-KZ"/>
        </w:rPr>
        <w:t xml:space="preserve">ымен байланысты </w:t>
      </w:r>
      <w:r w:rsidRPr="00280411">
        <w:rPr>
          <w:rFonts w:ascii="Times New Roman" w:hAnsi="Times New Roman"/>
          <w:sz w:val="28"/>
          <w:szCs w:val="28"/>
          <w:lang w:val="kk-KZ"/>
        </w:rPr>
        <w:t xml:space="preserve"> </w:t>
      </w:r>
    </w:p>
    <w:p w:rsidR="00CF187B" w:rsidRPr="00280411" w:rsidRDefault="00CF187B" w:rsidP="00CF187B">
      <w:pPr>
        <w:numPr>
          <w:ilvl w:val="0"/>
          <w:numId w:val="1"/>
        </w:numPr>
        <w:spacing w:after="0" w:line="240" w:lineRule="auto"/>
        <w:ind w:left="0" w:firstLine="454"/>
        <w:jc w:val="both"/>
        <w:rPr>
          <w:rFonts w:ascii="Times New Roman" w:hAnsi="Times New Roman"/>
          <w:sz w:val="28"/>
          <w:szCs w:val="28"/>
          <w:lang w:val="kk-KZ"/>
        </w:rPr>
      </w:pPr>
      <w:r w:rsidRPr="00280411">
        <w:rPr>
          <w:rFonts w:ascii="Times New Roman" w:hAnsi="Times New Roman"/>
          <w:sz w:val="28"/>
          <w:szCs w:val="28"/>
          <w:lang w:val="kk-KZ"/>
        </w:rPr>
        <w:t>Көптеген елдерде ересек тұрғындар арасында шылым шегудің таралуының өсуімен ӨСОА таралуының жоғарылау ықтималдығы жоғары.</w:t>
      </w:r>
    </w:p>
    <w:p w:rsidR="00CF187B" w:rsidRPr="00280411" w:rsidRDefault="00CF187B" w:rsidP="00CF187B">
      <w:pPr>
        <w:numPr>
          <w:ilvl w:val="0"/>
          <w:numId w:val="1"/>
        </w:numPr>
        <w:spacing w:after="0" w:line="240" w:lineRule="auto"/>
        <w:ind w:left="0" w:firstLine="454"/>
        <w:jc w:val="both"/>
        <w:rPr>
          <w:rFonts w:ascii="Times New Roman" w:hAnsi="Times New Roman"/>
          <w:sz w:val="28"/>
          <w:szCs w:val="28"/>
          <w:lang w:val="kk-KZ"/>
        </w:rPr>
      </w:pPr>
      <w:r w:rsidRPr="00280411">
        <w:rPr>
          <w:rFonts w:ascii="Times New Roman" w:hAnsi="Times New Roman"/>
          <w:sz w:val="28"/>
          <w:szCs w:val="28"/>
          <w:lang w:val="kk-KZ"/>
        </w:rPr>
        <w:t>ӨСОА жазылмайды, алайда емдеу симптомдарды жеңілдет</w:t>
      </w:r>
      <w:r>
        <w:rPr>
          <w:rFonts w:ascii="Times New Roman" w:hAnsi="Times New Roman"/>
          <w:sz w:val="28"/>
          <w:szCs w:val="28"/>
          <w:lang w:val="kk-KZ"/>
        </w:rPr>
        <w:t>іл</w:t>
      </w:r>
      <w:r w:rsidRPr="00280411">
        <w:rPr>
          <w:rFonts w:ascii="Times New Roman" w:hAnsi="Times New Roman"/>
          <w:sz w:val="28"/>
          <w:szCs w:val="28"/>
          <w:lang w:val="kk-KZ"/>
        </w:rPr>
        <w:t>еді, өмір сапасын жақсар</w:t>
      </w:r>
      <w:r>
        <w:rPr>
          <w:rFonts w:ascii="Times New Roman" w:hAnsi="Times New Roman"/>
          <w:sz w:val="28"/>
          <w:szCs w:val="28"/>
          <w:lang w:val="kk-KZ"/>
        </w:rPr>
        <w:t>тады және өлім қаупін азайтады</w:t>
      </w:r>
    </w:p>
    <w:p w:rsidR="00CF187B" w:rsidRDefault="00CF187B" w:rsidP="00CF187B">
      <w:pPr>
        <w:spacing w:after="0" w:line="240" w:lineRule="auto"/>
        <w:ind w:firstLine="454"/>
        <w:jc w:val="both"/>
        <w:outlineLvl w:val="1"/>
        <w:rPr>
          <w:rFonts w:ascii="Times New Roman" w:hAnsi="Times New Roman"/>
          <w:bCs/>
          <w:sz w:val="28"/>
          <w:szCs w:val="28"/>
          <w:lang w:val="kk-KZ"/>
        </w:rPr>
      </w:pPr>
      <w:r w:rsidRPr="00280411">
        <w:rPr>
          <w:rFonts w:ascii="Times New Roman" w:hAnsi="Times New Roman"/>
          <w:bCs/>
          <w:sz w:val="28"/>
          <w:szCs w:val="28"/>
          <w:lang w:val="kk-KZ"/>
        </w:rPr>
        <w:t xml:space="preserve">Тәуекел факторлары. </w:t>
      </w:r>
      <w:r w:rsidRPr="00280411">
        <w:rPr>
          <w:rFonts w:ascii="Times New Roman" w:hAnsi="Times New Roman"/>
          <w:sz w:val="28"/>
          <w:szCs w:val="28"/>
          <w:lang w:val="kk-KZ"/>
        </w:rPr>
        <w:t>ӨСОА</w:t>
      </w:r>
      <w:r w:rsidRPr="00280411">
        <w:rPr>
          <w:rFonts w:ascii="Times New Roman" w:hAnsi="Times New Roman"/>
          <w:bCs/>
          <w:sz w:val="28"/>
          <w:szCs w:val="28"/>
          <w:lang w:val="kk-KZ"/>
        </w:rPr>
        <w:t xml:space="preserve"> дамуының негізгі себебі темекі түтіні (екінші темекі түтінін дем алуды немесе пассивті темекі шегуді қоса алғанда) болып табылады. </w:t>
      </w:r>
      <w:r w:rsidRPr="008C35B4">
        <w:rPr>
          <w:rFonts w:ascii="Times New Roman" w:hAnsi="Times New Roman"/>
          <w:bCs/>
          <w:sz w:val="28"/>
          <w:szCs w:val="28"/>
          <w:lang w:val="kk-KZ"/>
        </w:rPr>
        <w:t>Басқа тәуекел факторлары:</w:t>
      </w:r>
    </w:p>
    <w:p w:rsidR="00CF187B" w:rsidRPr="00280411" w:rsidRDefault="00CF187B" w:rsidP="00CF187B">
      <w:pPr>
        <w:numPr>
          <w:ilvl w:val="0"/>
          <w:numId w:val="2"/>
        </w:numPr>
        <w:spacing w:after="0" w:line="240" w:lineRule="auto"/>
        <w:ind w:left="0" w:firstLine="454"/>
        <w:jc w:val="both"/>
        <w:outlineLvl w:val="1"/>
        <w:rPr>
          <w:rFonts w:ascii="Times New Roman" w:hAnsi="Times New Roman"/>
          <w:bCs/>
          <w:sz w:val="28"/>
          <w:szCs w:val="28"/>
          <w:lang w:val="kk-KZ"/>
        </w:rPr>
      </w:pPr>
      <w:r w:rsidRPr="00280411">
        <w:rPr>
          <w:rFonts w:ascii="Times New Roman" w:hAnsi="Times New Roman"/>
          <w:bCs/>
          <w:sz w:val="28"/>
          <w:szCs w:val="28"/>
          <w:lang w:val="kk-KZ"/>
        </w:rPr>
        <w:t>үй-жай ішіндегі ауаның ластануы (мысалы, тамақ дайындау және жылыту үшін қатты отынды пайдалану нәтижесінде));</w:t>
      </w:r>
    </w:p>
    <w:p w:rsidR="00CF187B" w:rsidRDefault="00CF187B" w:rsidP="00CF187B">
      <w:pPr>
        <w:numPr>
          <w:ilvl w:val="0"/>
          <w:numId w:val="2"/>
        </w:numPr>
        <w:spacing w:after="0" w:line="240" w:lineRule="auto"/>
        <w:ind w:left="0" w:firstLine="454"/>
        <w:jc w:val="both"/>
        <w:outlineLvl w:val="1"/>
        <w:rPr>
          <w:rFonts w:ascii="Times New Roman" w:hAnsi="Times New Roman"/>
          <w:bCs/>
          <w:sz w:val="28"/>
          <w:szCs w:val="28"/>
          <w:lang w:val="kk-KZ"/>
        </w:rPr>
      </w:pPr>
      <w:r w:rsidRPr="00280411">
        <w:rPr>
          <w:rFonts w:ascii="Times New Roman" w:hAnsi="Times New Roman"/>
          <w:bCs/>
          <w:sz w:val="28"/>
          <w:szCs w:val="28"/>
          <w:lang w:val="kk-KZ"/>
        </w:rPr>
        <w:t>атмосфералық ауаның ластануы;</w:t>
      </w:r>
    </w:p>
    <w:p w:rsidR="00CF187B" w:rsidRDefault="00CF187B" w:rsidP="00CF187B">
      <w:pPr>
        <w:numPr>
          <w:ilvl w:val="0"/>
          <w:numId w:val="2"/>
        </w:numPr>
        <w:spacing w:after="0" w:line="240" w:lineRule="auto"/>
        <w:ind w:left="0" w:firstLine="454"/>
        <w:jc w:val="both"/>
        <w:outlineLvl w:val="1"/>
        <w:rPr>
          <w:rFonts w:ascii="Times New Roman" w:hAnsi="Times New Roman"/>
          <w:bCs/>
          <w:sz w:val="28"/>
          <w:szCs w:val="28"/>
          <w:lang w:val="kk-KZ"/>
        </w:rPr>
      </w:pPr>
      <w:r w:rsidRPr="009932CC">
        <w:rPr>
          <w:rFonts w:ascii="Times New Roman" w:hAnsi="Times New Roman"/>
          <w:bCs/>
          <w:sz w:val="28"/>
          <w:szCs w:val="28"/>
          <w:lang w:val="kk-KZ"/>
        </w:rPr>
        <w:t>жұмыс орындарында шаң мен химиялық заттардың болуы (булану, тітіркендіргіш заттар мен түтіндер);</w:t>
      </w:r>
    </w:p>
    <w:p w:rsidR="00CF187B" w:rsidRPr="009932CC" w:rsidRDefault="00CF187B" w:rsidP="00CF187B">
      <w:pPr>
        <w:numPr>
          <w:ilvl w:val="0"/>
          <w:numId w:val="2"/>
        </w:numPr>
        <w:spacing w:after="0" w:line="240" w:lineRule="auto"/>
        <w:ind w:left="0" w:firstLine="454"/>
        <w:jc w:val="both"/>
        <w:outlineLvl w:val="1"/>
        <w:rPr>
          <w:rFonts w:ascii="Times New Roman" w:hAnsi="Times New Roman"/>
          <w:bCs/>
          <w:sz w:val="28"/>
          <w:szCs w:val="28"/>
          <w:lang w:val="kk-KZ"/>
        </w:rPr>
      </w:pPr>
      <w:r w:rsidRPr="009932CC">
        <w:rPr>
          <w:rFonts w:ascii="Times New Roman" w:hAnsi="Times New Roman"/>
          <w:bCs/>
          <w:sz w:val="28"/>
          <w:szCs w:val="28"/>
          <w:lang w:val="kk-KZ"/>
        </w:rPr>
        <w:t xml:space="preserve">балалық шақтағы төменгі тыныс жолдарының жиі инфекциялары </w:t>
      </w:r>
    </w:p>
    <w:p w:rsidR="00E73A39" w:rsidRPr="00E73A39" w:rsidRDefault="00E73A39" w:rsidP="00E73A39">
      <w:pPr>
        <w:pStyle w:val="a3"/>
        <w:numPr>
          <w:ilvl w:val="0"/>
          <w:numId w:val="2"/>
        </w:numPr>
        <w:spacing w:after="0" w:line="240" w:lineRule="auto"/>
        <w:jc w:val="both"/>
        <w:rPr>
          <w:rFonts w:ascii="Times New Roman" w:hAnsi="Times New Roman"/>
          <w:sz w:val="28"/>
          <w:szCs w:val="28"/>
          <w:lang w:val="kk-KZ"/>
        </w:rPr>
      </w:pPr>
      <w:r w:rsidRPr="00E73A39">
        <w:rPr>
          <w:rFonts w:ascii="Times New Roman" w:hAnsi="Times New Roman"/>
          <w:sz w:val="28"/>
          <w:szCs w:val="28"/>
          <w:lang w:val="kk-KZ"/>
        </w:rPr>
        <w:t>Темекі шегу – көптеген ауыр аурулардың дамуының басты себептерінің бірі. Дүниежүзілік денсаулық сақтау ұйымының статистикасына сәйкес жыл сайын дүние жүзі бойынша 6 млн жуық адам осы себептен қайтыс болады. Темекі шегудің салдары көптеген патологияларды қалыптастыру болып табылады.</w:t>
      </w:r>
    </w:p>
    <w:p w:rsidR="00E73A39" w:rsidRPr="00E73A39" w:rsidRDefault="00E73A39" w:rsidP="00E73A39">
      <w:pPr>
        <w:pStyle w:val="a3"/>
        <w:numPr>
          <w:ilvl w:val="0"/>
          <w:numId w:val="2"/>
        </w:numPr>
        <w:spacing w:after="0" w:line="240" w:lineRule="auto"/>
        <w:jc w:val="both"/>
        <w:rPr>
          <w:rFonts w:ascii="Times New Roman" w:hAnsi="Times New Roman"/>
          <w:sz w:val="28"/>
          <w:szCs w:val="28"/>
          <w:lang w:val="kk-KZ"/>
        </w:rPr>
      </w:pPr>
      <w:r w:rsidRPr="00E73A39">
        <w:rPr>
          <w:rFonts w:ascii="Times New Roman" w:hAnsi="Times New Roman"/>
          <w:sz w:val="28"/>
          <w:szCs w:val="28"/>
          <w:lang w:val="kk-KZ"/>
        </w:rPr>
        <w:t>Темекі түтінінде қандай заттар бар?</w:t>
      </w:r>
    </w:p>
    <w:p w:rsidR="00E73A39" w:rsidRPr="00E73A39" w:rsidRDefault="00E73A39" w:rsidP="00E73A39">
      <w:pPr>
        <w:pStyle w:val="a3"/>
        <w:numPr>
          <w:ilvl w:val="0"/>
          <w:numId w:val="2"/>
        </w:numPr>
        <w:spacing w:after="0" w:line="240" w:lineRule="auto"/>
        <w:jc w:val="both"/>
        <w:rPr>
          <w:rFonts w:ascii="Times New Roman" w:hAnsi="Times New Roman"/>
          <w:sz w:val="28"/>
          <w:szCs w:val="28"/>
          <w:lang w:val="kk-KZ"/>
        </w:rPr>
      </w:pPr>
      <w:r w:rsidRPr="00E73A39">
        <w:rPr>
          <w:rFonts w:ascii="Times New Roman" w:hAnsi="Times New Roman"/>
          <w:sz w:val="28"/>
          <w:szCs w:val="28"/>
          <w:lang w:val="kk-KZ"/>
        </w:rPr>
        <w:t xml:space="preserve">Темекі – темекі жапырақтары мен қағаздан тұратын зиянсыз ойыншық емес. Оның жануы кезінде 4 мыңнан астам қауіпті химиялық заттар бөлінеді. Олар темекі шегу кезінде ағзаға негізгі </w:t>
      </w:r>
      <w:r w:rsidRPr="00E73A39">
        <w:rPr>
          <w:rFonts w:ascii="Times New Roman" w:hAnsi="Times New Roman"/>
          <w:sz w:val="28"/>
          <w:szCs w:val="28"/>
          <w:lang w:val="kk-KZ"/>
        </w:rPr>
        <w:lastRenderedPageBreak/>
        <w:t>зиян келтіреді. Темекі түтінімен бірге сіз шайыр, бензол, полоний (радиоактивті элемент), формальдегид (ол өкпе және тыныс алу жолдарының ауруларын тудырады) және басқа да заттар – темекі түтінімен жұғатын зиянды қосылыстар қансорғыш жүйе арқылы ішкі органдарға елеулі залал келтіре отырып, адамның бүкіл ағзасына өтеді.</w:t>
      </w:r>
    </w:p>
    <w:p w:rsidR="00E73A39" w:rsidRPr="00E73A39" w:rsidRDefault="00E73A39" w:rsidP="00E73A39">
      <w:pPr>
        <w:pStyle w:val="a3"/>
        <w:numPr>
          <w:ilvl w:val="0"/>
          <w:numId w:val="2"/>
        </w:numPr>
        <w:spacing w:after="0" w:line="240" w:lineRule="auto"/>
        <w:jc w:val="both"/>
        <w:rPr>
          <w:rFonts w:ascii="Times New Roman" w:hAnsi="Times New Roman"/>
          <w:sz w:val="28"/>
          <w:szCs w:val="28"/>
          <w:lang w:val="kk-KZ"/>
        </w:rPr>
      </w:pPr>
      <w:r w:rsidRPr="00E73A39">
        <w:rPr>
          <w:rFonts w:ascii="Times New Roman" w:hAnsi="Times New Roman"/>
          <w:sz w:val="28"/>
          <w:szCs w:val="28"/>
          <w:lang w:val="kk-KZ"/>
        </w:rPr>
        <w:t>Темекі шегудің адам ағзасына әсері.</w:t>
      </w:r>
    </w:p>
    <w:p w:rsidR="00E73A39" w:rsidRPr="00E73A39" w:rsidRDefault="00E73A39" w:rsidP="00E73A39">
      <w:pPr>
        <w:pStyle w:val="a3"/>
        <w:numPr>
          <w:ilvl w:val="0"/>
          <w:numId w:val="2"/>
        </w:numPr>
        <w:spacing w:after="0" w:line="240" w:lineRule="auto"/>
        <w:jc w:val="both"/>
        <w:rPr>
          <w:rFonts w:ascii="Times New Roman" w:hAnsi="Times New Roman"/>
          <w:i/>
          <w:sz w:val="28"/>
          <w:szCs w:val="28"/>
        </w:rPr>
      </w:pPr>
      <w:proofErr w:type="spellStart"/>
      <w:r w:rsidRPr="00E73A39">
        <w:rPr>
          <w:rFonts w:ascii="Times New Roman" w:hAnsi="Times New Roman"/>
          <w:i/>
          <w:sz w:val="28"/>
          <w:szCs w:val="28"/>
        </w:rPr>
        <w:t>Шылым</w:t>
      </w:r>
      <w:proofErr w:type="spellEnd"/>
      <w:r w:rsidRPr="00E73A39">
        <w:rPr>
          <w:rFonts w:ascii="Times New Roman" w:hAnsi="Times New Roman"/>
          <w:i/>
          <w:sz w:val="28"/>
          <w:szCs w:val="28"/>
        </w:rPr>
        <w:t xml:space="preserve"> </w:t>
      </w:r>
      <w:proofErr w:type="spellStart"/>
      <w:r w:rsidRPr="00E73A39">
        <w:rPr>
          <w:rFonts w:ascii="Times New Roman" w:hAnsi="Times New Roman"/>
          <w:i/>
          <w:sz w:val="28"/>
          <w:szCs w:val="28"/>
        </w:rPr>
        <w:t>шегуге</w:t>
      </w:r>
      <w:proofErr w:type="spellEnd"/>
      <w:r w:rsidRPr="00E73A39">
        <w:rPr>
          <w:rFonts w:ascii="Times New Roman" w:hAnsi="Times New Roman"/>
          <w:i/>
          <w:sz w:val="28"/>
          <w:szCs w:val="28"/>
        </w:rPr>
        <w:t xml:space="preserve"> </w:t>
      </w:r>
      <w:proofErr w:type="spellStart"/>
      <w:r w:rsidRPr="00E73A39">
        <w:rPr>
          <w:rFonts w:ascii="Times New Roman" w:hAnsi="Times New Roman"/>
          <w:i/>
          <w:sz w:val="28"/>
          <w:szCs w:val="28"/>
        </w:rPr>
        <w:t>байланысты</w:t>
      </w:r>
      <w:proofErr w:type="spellEnd"/>
      <w:r w:rsidRPr="00E73A39">
        <w:rPr>
          <w:rFonts w:ascii="Times New Roman" w:hAnsi="Times New Roman"/>
          <w:i/>
          <w:sz w:val="28"/>
          <w:szCs w:val="28"/>
        </w:rPr>
        <w:t xml:space="preserve"> қандай </w:t>
      </w:r>
      <w:proofErr w:type="spellStart"/>
      <w:r w:rsidRPr="00E73A39">
        <w:rPr>
          <w:rFonts w:ascii="Times New Roman" w:hAnsi="Times New Roman"/>
          <w:i/>
          <w:sz w:val="28"/>
          <w:szCs w:val="28"/>
        </w:rPr>
        <w:t>аурулар</w:t>
      </w:r>
      <w:proofErr w:type="spellEnd"/>
      <w:r w:rsidRPr="00E73A39">
        <w:rPr>
          <w:rFonts w:ascii="Times New Roman" w:hAnsi="Times New Roman"/>
          <w:i/>
          <w:sz w:val="28"/>
          <w:szCs w:val="28"/>
        </w:rPr>
        <w:t xml:space="preserve"> </w:t>
      </w:r>
      <w:proofErr w:type="spellStart"/>
      <w:r w:rsidRPr="00E73A39">
        <w:rPr>
          <w:rFonts w:ascii="Times New Roman" w:hAnsi="Times New Roman"/>
          <w:i/>
          <w:sz w:val="28"/>
          <w:szCs w:val="28"/>
        </w:rPr>
        <w:t>дамиды</w:t>
      </w:r>
      <w:proofErr w:type="spellEnd"/>
      <w:r w:rsidRPr="00E73A39">
        <w:rPr>
          <w:rFonts w:ascii="Times New Roman" w:hAnsi="Times New Roman"/>
          <w:i/>
          <w:sz w:val="28"/>
          <w:szCs w:val="28"/>
        </w:rPr>
        <w:t>?</w:t>
      </w:r>
    </w:p>
    <w:p w:rsidR="00E73A39" w:rsidRPr="00E73A39" w:rsidRDefault="00E73A39" w:rsidP="00E73A39">
      <w:pPr>
        <w:pStyle w:val="a3"/>
        <w:numPr>
          <w:ilvl w:val="0"/>
          <w:numId w:val="2"/>
        </w:numPr>
        <w:spacing w:after="0" w:line="240" w:lineRule="auto"/>
        <w:jc w:val="both"/>
        <w:rPr>
          <w:rFonts w:ascii="Times New Roman" w:hAnsi="Times New Roman"/>
          <w:sz w:val="28"/>
          <w:szCs w:val="28"/>
          <w:lang w:val="kk-KZ"/>
        </w:rPr>
      </w:pPr>
      <w:r w:rsidRPr="00E73A39">
        <w:rPr>
          <w:rFonts w:ascii="Times New Roman" w:hAnsi="Times New Roman"/>
          <w:sz w:val="28"/>
          <w:szCs w:val="28"/>
        </w:rPr>
        <w:t xml:space="preserve">Өкпе және </w:t>
      </w:r>
      <w:proofErr w:type="spellStart"/>
      <w:r w:rsidRPr="00E73A39">
        <w:rPr>
          <w:rFonts w:ascii="Times New Roman" w:hAnsi="Times New Roman"/>
          <w:sz w:val="28"/>
          <w:szCs w:val="28"/>
        </w:rPr>
        <w:t>тыныс</w:t>
      </w:r>
      <w:proofErr w:type="spellEnd"/>
      <w:r w:rsidRPr="00E73A39">
        <w:rPr>
          <w:rFonts w:ascii="Times New Roman" w:hAnsi="Times New Roman"/>
          <w:sz w:val="28"/>
          <w:szCs w:val="28"/>
        </w:rPr>
        <w:t xml:space="preserve"> </w:t>
      </w:r>
      <w:proofErr w:type="spellStart"/>
      <w:r w:rsidRPr="00E73A39">
        <w:rPr>
          <w:rFonts w:ascii="Times New Roman" w:hAnsi="Times New Roman"/>
          <w:sz w:val="28"/>
          <w:szCs w:val="28"/>
        </w:rPr>
        <w:t>алу</w:t>
      </w:r>
      <w:proofErr w:type="spellEnd"/>
      <w:r w:rsidRPr="00E73A39">
        <w:rPr>
          <w:rFonts w:ascii="Times New Roman" w:hAnsi="Times New Roman"/>
          <w:sz w:val="28"/>
          <w:szCs w:val="28"/>
        </w:rPr>
        <w:t xml:space="preserve"> жолдарының </w:t>
      </w:r>
      <w:proofErr w:type="spellStart"/>
      <w:r w:rsidRPr="00E73A39">
        <w:rPr>
          <w:rFonts w:ascii="Times New Roman" w:hAnsi="Times New Roman"/>
          <w:sz w:val="28"/>
          <w:szCs w:val="28"/>
        </w:rPr>
        <w:t>аурулары</w:t>
      </w:r>
      <w:proofErr w:type="spellEnd"/>
      <w:r w:rsidRPr="00E73A39">
        <w:rPr>
          <w:rFonts w:ascii="Times New Roman" w:hAnsi="Times New Roman"/>
          <w:sz w:val="28"/>
          <w:szCs w:val="28"/>
        </w:rPr>
        <w:t>.</w:t>
      </w:r>
    </w:p>
    <w:p w:rsidR="00E73A39" w:rsidRPr="00E73A39" w:rsidRDefault="00E73A39" w:rsidP="00E73A39">
      <w:pPr>
        <w:pStyle w:val="a3"/>
        <w:numPr>
          <w:ilvl w:val="0"/>
          <w:numId w:val="2"/>
        </w:numPr>
        <w:spacing w:after="0" w:line="240" w:lineRule="auto"/>
        <w:jc w:val="both"/>
        <w:rPr>
          <w:rFonts w:ascii="Times New Roman" w:hAnsi="Times New Roman"/>
          <w:sz w:val="28"/>
          <w:szCs w:val="28"/>
          <w:lang w:val="kk-KZ"/>
        </w:rPr>
      </w:pPr>
      <w:r w:rsidRPr="00E73A39">
        <w:rPr>
          <w:rFonts w:ascii="Times New Roman" w:hAnsi="Times New Roman"/>
          <w:sz w:val="28"/>
          <w:szCs w:val="28"/>
          <w:lang w:val="kk-KZ"/>
        </w:rPr>
        <w:t>Ағзадағы темекі шегуден негізгі зиян тыныс алу жүйесіне келеді. Зиянды заттар тыныс алу жолдарының ұлпаларын зақымдайды, кеңірдектің кірпігінің жұмысын баяулатады. Шайырлар өкпе альвеолдарында жабысып, бұл газ алмасу алаңының азаюына әкеледі. Азот оксиді бронхты тарылтады, тыныс алуды қиындатады. Нәтижесінде барлық жұтылатын заттар мен микроорганизмдер қанға сіңетін және бүкіл ағзаға таралатын өкпе тіндерінде тұрады. Темекі шегу бронх демікпесінің, созылмалы риниттің, туберкулездің, өкпенің созылмалы ауруларының (бронхиттің және т.б.) дамуын немесе асқынуын тудырады, сондай-ақ суық тию, тұмау аурушаңдығының жиілігін арттырады.</w:t>
      </w:r>
    </w:p>
    <w:p w:rsidR="00E73A39" w:rsidRPr="00E73A39" w:rsidRDefault="00E73A39" w:rsidP="00E73A39">
      <w:pPr>
        <w:pStyle w:val="a3"/>
        <w:numPr>
          <w:ilvl w:val="0"/>
          <w:numId w:val="2"/>
        </w:numPr>
        <w:spacing w:after="0" w:line="240" w:lineRule="auto"/>
        <w:jc w:val="both"/>
        <w:rPr>
          <w:rFonts w:ascii="Times New Roman" w:hAnsi="Times New Roman"/>
          <w:sz w:val="28"/>
          <w:szCs w:val="28"/>
          <w:lang w:val="kk-KZ"/>
        </w:rPr>
      </w:pPr>
      <w:r w:rsidRPr="00E73A39">
        <w:rPr>
          <w:rFonts w:ascii="Times New Roman" w:hAnsi="Times New Roman"/>
          <w:sz w:val="28"/>
          <w:szCs w:val="28"/>
          <w:lang w:val="kk-KZ"/>
        </w:rPr>
        <w:t>Тыныс алу мүшелерінен басқа темекі шегуден ағзаның басқа мүшелері мен жүйелері зардап шегеді, жүрек-қантамыр жүйесі ауруларын тудырады.  Никотин қан тамырларының тарылуына ықпал етеді, бұл уақыт өте келе аяқ-қолдың ұсақ капиллярларының жарылуына әкеледі; темекіге құмарлықтың теріс салдары бронхтардың, өкпенің, кеңірдектің, көмейдің, өңештің, қуықтың және ұйқы безінің онкологиялық аурулары; ас қорыту органдарының патологиясы (тоқ ішектің полипінің түзілуі, асқазан мен он екі елі ішектің жарасы, гастриттер, колиттер - ішектің шырышты қабыну және т.б.); ауыз қуысының аурулары. Темекі шегудің салдары тек эмаль сарғаю ғана емес, сондай-ақ ойық жара гингивит, пародонтит, шырышты қабықтың онкологиялық зақымдануы; тірек-қимыл аппаратының бұзылуы сияқты елеулі патологиялар болуы мүмкін. Темекі шегу сіңірлер мен байламдарға, сондай-ақ бұлшықет тініне зиянды әсер етеді. Ағзада темекі шегудің әсерінен кальцийдің сіңірілуі нашарлайды, остеопороз дамиды, сыну жиілігі және ревматоидты артрит және басқа аурулар (ІІ типті қант диабеті, депрессия, шашыраңқы склероз, есту қабілетінің бұзылуы және т. б.) артады.)</w:t>
      </w:r>
    </w:p>
    <w:p w:rsidR="00E73A39" w:rsidRDefault="00E73A39" w:rsidP="00E73A39">
      <w:pPr>
        <w:pStyle w:val="a4"/>
        <w:shd w:val="clear" w:color="auto" w:fill="FFFFFF"/>
        <w:spacing w:before="0" w:beforeAutospacing="0" w:after="0" w:afterAutospacing="0"/>
        <w:ind w:firstLine="454"/>
        <w:jc w:val="both"/>
        <w:textAlignment w:val="baseline"/>
        <w:rPr>
          <w:color w:val="000000"/>
          <w:sz w:val="28"/>
          <w:szCs w:val="28"/>
          <w:bdr w:val="none" w:sz="0" w:space="0" w:color="auto" w:frame="1"/>
          <w:lang w:val="kk-KZ"/>
        </w:rPr>
      </w:pPr>
      <w:r w:rsidRPr="0081759E">
        <w:rPr>
          <w:color w:val="000000"/>
          <w:sz w:val="28"/>
          <w:szCs w:val="28"/>
          <w:bdr w:val="none" w:sz="0" w:space="0" w:color="auto" w:frame="1"/>
          <w:lang w:val="kk-KZ"/>
        </w:rPr>
        <w:t xml:space="preserve">Емдеу аурудың дамуын баяулатады, бірақ жалпы, </w:t>
      </w:r>
      <w:r w:rsidRPr="00280411">
        <w:rPr>
          <w:sz w:val="28"/>
          <w:szCs w:val="28"/>
          <w:lang w:val="kk-KZ"/>
        </w:rPr>
        <w:t>ӨСОА</w:t>
      </w:r>
      <w:r w:rsidRPr="0081759E">
        <w:rPr>
          <w:color w:val="000000"/>
          <w:sz w:val="28"/>
          <w:szCs w:val="28"/>
          <w:bdr w:val="none" w:sz="0" w:space="0" w:color="auto" w:frame="1"/>
          <w:lang w:val="kk-KZ"/>
        </w:rPr>
        <w:t xml:space="preserve"> уақыт өте келе баяу дамиды. Осыған байланысты, бұл ауру 40 және одан жоғары жастағы адамдарда жиі диагностикаланады. Созылмалы обструктивті өкпе ауруымен күресудің алдын алу шараларының бірі</w:t>
      </w:r>
      <w:r>
        <w:rPr>
          <w:color w:val="000000"/>
          <w:sz w:val="28"/>
          <w:szCs w:val="28"/>
          <w:bdr w:val="none" w:sz="0" w:space="0" w:color="auto" w:frame="1"/>
          <w:lang w:val="kk-KZ"/>
        </w:rPr>
        <w:t xml:space="preserve"> – скандинавтық</w:t>
      </w:r>
      <w:r w:rsidRPr="0081759E">
        <w:rPr>
          <w:color w:val="000000"/>
          <w:sz w:val="28"/>
          <w:szCs w:val="28"/>
          <w:bdr w:val="none" w:sz="0" w:space="0" w:color="auto" w:frame="1"/>
          <w:lang w:val="kk-KZ"/>
        </w:rPr>
        <w:t xml:space="preserve"> жүру.</w:t>
      </w:r>
    </w:p>
    <w:p w:rsidR="00E73A39" w:rsidRDefault="00E73A39" w:rsidP="00E73A39">
      <w:pPr>
        <w:pStyle w:val="a4"/>
        <w:shd w:val="clear" w:color="auto" w:fill="FFFFFF"/>
        <w:spacing w:before="0" w:beforeAutospacing="0" w:after="0" w:afterAutospacing="0"/>
        <w:ind w:firstLine="454"/>
        <w:jc w:val="both"/>
        <w:textAlignment w:val="baseline"/>
        <w:rPr>
          <w:color w:val="000000"/>
          <w:sz w:val="28"/>
          <w:szCs w:val="28"/>
          <w:bdr w:val="none" w:sz="0" w:space="0" w:color="auto" w:frame="1"/>
          <w:lang w:val="kk-KZ"/>
        </w:rPr>
      </w:pPr>
      <w:r>
        <w:rPr>
          <w:color w:val="000000"/>
          <w:sz w:val="28"/>
          <w:szCs w:val="28"/>
          <w:bdr w:val="none" w:sz="0" w:space="0" w:color="auto" w:frame="1"/>
          <w:lang w:val="kk-KZ"/>
        </w:rPr>
        <w:lastRenderedPageBreak/>
        <w:t xml:space="preserve"> </w:t>
      </w:r>
      <w:r w:rsidRPr="0081759E">
        <w:rPr>
          <w:color w:val="000000"/>
          <w:sz w:val="28"/>
          <w:szCs w:val="28"/>
          <w:bdr w:val="none" w:sz="0" w:space="0" w:color="auto" w:frame="1"/>
          <w:lang w:val="kk-KZ"/>
        </w:rPr>
        <w:t xml:space="preserve">Бүкіл әлемде және біздің елде </w:t>
      </w:r>
      <w:r>
        <w:rPr>
          <w:color w:val="000000"/>
          <w:sz w:val="28"/>
          <w:szCs w:val="28"/>
          <w:bdr w:val="none" w:sz="0" w:space="0" w:color="auto" w:frame="1"/>
          <w:lang w:val="kk-KZ"/>
        </w:rPr>
        <w:t>скандинавтық жүріст</w:t>
      </w:r>
      <w:r w:rsidRPr="0081759E">
        <w:rPr>
          <w:color w:val="000000"/>
          <w:sz w:val="28"/>
          <w:szCs w:val="28"/>
          <w:bdr w:val="none" w:sz="0" w:space="0" w:color="auto" w:frame="1"/>
          <w:lang w:val="kk-KZ"/>
        </w:rPr>
        <w:t xml:space="preserve">ің танымалдығы, соның ішінде, ең алдымен оның қол жетімділігімен байланысты: онымен қарт адамдар да, тіпті жүрек-қантамыр ауруларымен ауыратын адамдар да </w:t>
      </w:r>
      <w:r>
        <w:rPr>
          <w:color w:val="000000"/>
          <w:sz w:val="28"/>
          <w:szCs w:val="28"/>
          <w:bdr w:val="none" w:sz="0" w:space="0" w:color="auto" w:frame="1"/>
          <w:lang w:val="kk-KZ"/>
        </w:rPr>
        <w:t xml:space="preserve">айналыса алады. Скандинавтық жүру – </w:t>
      </w:r>
      <w:r w:rsidRPr="0081759E">
        <w:rPr>
          <w:color w:val="000000"/>
          <w:sz w:val="28"/>
          <w:szCs w:val="28"/>
          <w:bdr w:val="none" w:sz="0" w:space="0" w:color="auto" w:frame="1"/>
          <w:lang w:val="kk-KZ"/>
        </w:rPr>
        <w:t>бұл қарапайым аэробика, яғни ұзақ уақыт біркелкі жүктеме, бірақ төмен қарқындылығы арқасында тіпті төмен адамдар төзімділікті арттыра алады</w:t>
      </w:r>
      <w:r>
        <w:rPr>
          <w:color w:val="000000"/>
          <w:sz w:val="28"/>
          <w:szCs w:val="28"/>
          <w:bdr w:val="none" w:sz="0" w:space="0" w:color="auto" w:frame="1"/>
          <w:lang w:val="kk-KZ"/>
        </w:rPr>
        <w:t>.</w:t>
      </w:r>
    </w:p>
    <w:p w:rsidR="00E73A39" w:rsidRDefault="00E73A39" w:rsidP="00E73A39">
      <w:pPr>
        <w:pStyle w:val="a4"/>
        <w:shd w:val="clear" w:color="auto" w:fill="FFFFFF"/>
        <w:spacing w:before="0" w:beforeAutospacing="0" w:after="0" w:afterAutospacing="0"/>
        <w:ind w:firstLine="454"/>
        <w:jc w:val="both"/>
        <w:textAlignment w:val="baseline"/>
        <w:rPr>
          <w:color w:val="000000"/>
          <w:sz w:val="28"/>
          <w:szCs w:val="28"/>
          <w:bdr w:val="none" w:sz="0" w:space="0" w:color="auto" w:frame="1"/>
          <w:lang w:val="kk-KZ"/>
        </w:rPr>
      </w:pPr>
      <w:r w:rsidRPr="0081759E">
        <w:rPr>
          <w:color w:val="000000"/>
          <w:sz w:val="28"/>
          <w:szCs w:val="28"/>
          <w:bdr w:val="none" w:sz="0" w:space="0" w:color="auto" w:frame="1"/>
          <w:lang w:val="kk-KZ"/>
        </w:rPr>
        <w:t xml:space="preserve">Таяқтармен </w:t>
      </w:r>
      <w:r>
        <w:rPr>
          <w:color w:val="000000"/>
          <w:sz w:val="28"/>
          <w:szCs w:val="28"/>
          <w:bdr w:val="none" w:sz="0" w:space="0" w:color="auto" w:frame="1"/>
          <w:lang w:val="kk-KZ"/>
        </w:rPr>
        <w:t>скандинавтық жүру</w:t>
      </w:r>
      <w:r w:rsidRPr="0081759E">
        <w:rPr>
          <w:color w:val="000000"/>
          <w:sz w:val="28"/>
          <w:szCs w:val="28"/>
          <w:bdr w:val="none" w:sz="0" w:space="0" w:color="auto" w:frame="1"/>
          <w:lang w:val="kk-KZ"/>
        </w:rPr>
        <w:t xml:space="preserve"> өте пайдалы. Бұл бұлшық</w:t>
      </w:r>
      <w:r>
        <w:rPr>
          <w:color w:val="000000"/>
          <w:sz w:val="28"/>
          <w:szCs w:val="28"/>
          <w:bdr w:val="none" w:sz="0" w:space="0" w:color="auto" w:frame="1"/>
          <w:lang w:val="kk-KZ"/>
        </w:rPr>
        <w:t xml:space="preserve"> етті</w:t>
      </w:r>
      <w:r w:rsidRPr="0081759E">
        <w:rPr>
          <w:color w:val="000000"/>
          <w:sz w:val="28"/>
          <w:szCs w:val="28"/>
          <w:bdr w:val="none" w:sz="0" w:space="0" w:color="auto" w:frame="1"/>
          <w:lang w:val="kk-KZ"/>
        </w:rPr>
        <w:t xml:space="preserve"> тиімді </w:t>
      </w:r>
      <w:r>
        <w:rPr>
          <w:color w:val="000000"/>
          <w:sz w:val="28"/>
          <w:szCs w:val="28"/>
          <w:bdr w:val="none" w:sz="0" w:space="0" w:color="auto" w:frame="1"/>
          <w:lang w:val="kk-KZ"/>
        </w:rPr>
        <w:t>жаттықтыруға</w:t>
      </w:r>
      <w:r w:rsidRPr="0081759E">
        <w:rPr>
          <w:color w:val="000000"/>
          <w:sz w:val="28"/>
          <w:szCs w:val="28"/>
          <w:bdr w:val="none" w:sz="0" w:space="0" w:color="auto" w:frame="1"/>
          <w:lang w:val="kk-KZ"/>
        </w:rPr>
        <w:t xml:space="preserve"> мүмкіндік береді. Жаяу жүру процесінде тіпті қарапайым жүру, жүгіру немесе велосипедпен жүру кезінде жұмыс істемейтін адамдар да қатысады. </w:t>
      </w:r>
      <w:r>
        <w:rPr>
          <w:color w:val="000000"/>
          <w:sz w:val="28"/>
          <w:szCs w:val="28"/>
          <w:bdr w:val="none" w:sz="0" w:space="0" w:color="auto" w:frame="1"/>
          <w:lang w:val="kk-KZ"/>
        </w:rPr>
        <w:t>Адам жүктеменің</w:t>
      </w:r>
      <w:r w:rsidRPr="0081759E">
        <w:rPr>
          <w:color w:val="000000"/>
          <w:sz w:val="28"/>
          <w:szCs w:val="28"/>
          <w:bdr w:val="none" w:sz="0" w:space="0" w:color="auto" w:frame="1"/>
          <w:lang w:val="kk-KZ"/>
        </w:rPr>
        <w:t xml:space="preserve"> өзі</w:t>
      </w:r>
      <w:r>
        <w:rPr>
          <w:color w:val="000000"/>
          <w:sz w:val="28"/>
          <w:szCs w:val="28"/>
          <w:bdr w:val="none" w:sz="0" w:space="0" w:color="auto" w:frame="1"/>
          <w:lang w:val="kk-KZ"/>
        </w:rPr>
        <w:t>н</w:t>
      </w:r>
      <w:r w:rsidRPr="0081759E">
        <w:rPr>
          <w:color w:val="000000"/>
          <w:sz w:val="28"/>
          <w:szCs w:val="28"/>
          <w:bdr w:val="none" w:sz="0" w:space="0" w:color="auto" w:frame="1"/>
          <w:lang w:val="kk-KZ"/>
        </w:rPr>
        <w:t xml:space="preserve"> әлдеқайда жеңіл сезінеді, ал баяу жылдамдықпен таяқпен жүрудің энергия шығыны баяу жүгіруден кем болмайды. Сонымен қатар, жүгіру кезінде буындарға жүктеме артады және ол жүруден артық жарақат алады.</w:t>
      </w:r>
    </w:p>
    <w:p w:rsidR="00E73A39" w:rsidRPr="0081759E" w:rsidRDefault="00E73A39" w:rsidP="00E73A39">
      <w:pPr>
        <w:pStyle w:val="a4"/>
        <w:shd w:val="clear" w:color="auto" w:fill="FFFFFF"/>
        <w:spacing w:before="0" w:beforeAutospacing="0" w:after="0" w:afterAutospacing="0"/>
        <w:ind w:firstLine="454"/>
        <w:jc w:val="both"/>
        <w:textAlignment w:val="baseline"/>
        <w:rPr>
          <w:color w:val="000000"/>
          <w:sz w:val="28"/>
          <w:szCs w:val="28"/>
          <w:bdr w:val="none" w:sz="0" w:space="0" w:color="auto" w:frame="1"/>
          <w:lang w:val="kk-KZ"/>
        </w:rPr>
      </w:pPr>
      <w:r>
        <w:rPr>
          <w:color w:val="000000"/>
          <w:sz w:val="28"/>
          <w:szCs w:val="28"/>
          <w:bdr w:val="none" w:sz="0" w:space="0" w:color="auto" w:frame="1"/>
          <w:lang w:val="kk-KZ"/>
        </w:rPr>
        <w:t>Скандинавтық жүру</w:t>
      </w:r>
      <w:r w:rsidRPr="0081759E">
        <w:rPr>
          <w:color w:val="000000"/>
          <w:sz w:val="28"/>
          <w:szCs w:val="28"/>
          <w:bdr w:val="none" w:sz="0" w:space="0" w:color="auto" w:frame="1"/>
          <w:lang w:val="kk-KZ"/>
        </w:rPr>
        <w:t>:</w:t>
      </w:r>
    </w:p>
    <w:p w:rsidR="00E73A39" w:rsidRPr="0081759E" w:rsidRDefault="00E73A39" w:rsidP="00E73A39">
      <w:pPr>
        <w:pStyle w:val="a4"/>
        <w:numPr>
          <w:ilvl w:val="0"/>
          <w:numId w:val="1"/>
        </w:numPr>
        <w:shd w:val="clear" w:color="auto" w:fill="FFFFFF"/>
        <w:spacing w:before="0" w:beforeAutospacing="0" w:after="0" w:afterAutospacing="0"/>
        <w:ind w:left="0" w:firstLine="454"/>
        <w:jc w:val="both"/>
        <w:textAlignment w:val="baseline"/>
        <w:rPr>
          <w:color w:val="000000"/>
          <w:sz w:val="28"/>
          <w:szCs w:val="28"/>
          <w:bdr w:val="none" w:sz="0" w:space="0" w:color="auto" w:frame="1"/>
          <w:lang w:val="kk-KZ"/>
        </w:rPr>
      </w:pPr>
      <w:r w:rsidRPr="0081759E">
        <w:rPr>
          <w:color w:val="000000"/>
          <w:sz w:val="28"/>
          <w:szCs w:val="28"/>
          <w:bdr w:val="none" w:sz="0" w:space="0" w:color="auto" w:frame="1"/>
          <w:lang w:val="kk-KZ"/>
        </w:rPr>
        <w:t>бір мезгілде барлық бұлшық топтарын іске қосуға мүмкіндік береді;</w:t>
      </w:r>
    </w:p>
    <w:p w:rsidR="00E73A39" w:rsidRPr="0081759E" w:rsidRDefault="00E73A39" w:rsidP="00E73A39">
      <w:pPr>
        <w:pStyle w:val="a4"/>
        <w:numPr>
          <w:ilvl w:val="0"/>
          <w:numId w:val="1"/>
        </w:numPr>
        <w:shd w:val="clear" w:color="auto" w:fill="FFFFFF"/>
        <w:spacing w:before="0" w:beforeAutospacing="0" w:after="0" w:afterAutospacing="0"/>
        <w:ind w:left="0" w:firstLine="454"/>
        <w:jc w:val="both"/>
        <w:textAlignment w:val="baseline"/>
        <w:rPr>
          <w:color w:val="000000"/>
          <w:sz w:val="28"/>
          <w:szCs w:val="28"/>
          <w:bdr w:val="none" w:sz="0" w:space="0" w:color="auto" w:frame="1"/>
          <w:lang w:val="kk-KZ"/>
        </w:rPr>
      </w:pPr>
      <w:r w:rsidRPr="0081759E">
        <w:rPr>
          <w:color w:val="000000"/>
          <w:sz w:val="28"/>
          <w:szCs w:val="28"/>
          <w:bdr w:val="none" w:sz="0" w:space="0" w:color="auto" w:frame="1"/>
          <w:lang w:val="kk-KZ"/>
        </w:rPr>
        <w:t>омыртқаға, буынға және байламдарға жүктемені төмендетеді;</w:t>
      </w:r>
    </w:p>
    <w:p w:rsidR="00E73A39" w:rsidRPr="0081759E" w:rsidRDefault="00E73A39" w:rsidP="00E73A39">
      <w:pPr>
        <w:pStyle w:val="a4"/>
        <w:numPr>
          <w:ilvl w:val="0"/>
          <w:numId w:val="1"/>
        </w:numPr>
        <w:shd w:val="clear" w:color="auto" w:fill="FFFFFF"/>
        <w:spacing w:before="0" w:beforeAutospacing="0" w:after="0" w:afterAutospacing="0"/>
        <w:ind w:left="0" w:firstLine="454"/>
        <w:jc w:val="both"/>
        <w:textAlignment w:val="baseline"/>
        <w:rPr>
          <w:color w:val="000000"/>
          <w:sz w:val="28"/>
          <w:szCs w:val="28"/>
          <w:bdr w:val="none" w:sz="0" w:space="0" w:color="auto" w:frame="1"/>
          <w:lang w:val="kk-KZ"/>
        </w:rPr>
      </w:pPr>
      <w:r w:rsidRPr="0081759E">
        <w:rPr>
          <w:color w:val="000000"/>
          <w:sz w:val="28"/>
          <w:szCs w:val="28"/>
          <w:bdr w:val="none" w:sz="0" w:space="0" w:color="auto" w:frame="1"/>
          <w:lang w:val="kk-KZ"/>
        </w:rPr>
        <w:t>жүрек-қантамыр жүйесін жаттықтырады және өкпе көлемін арттырады;</w:t>
      </w:r>
    </w:p>
    <w:p w:rsidR="00E73A39" w:rsidRPr="0081759E" w:rsidRDefault="00E73A39" w:rsidP="00E73A39">
      <w:pPr>
        <w:pStyle w:val="a4"/>
        <w:numPr>
          <w:ilvl w:val="0"/>
          <w:numId w:val="1"/>
        </w:numPr>
        <w:shd w:val="clear" w:color="auto" w:fill="FFFFFF"/>
        <w:spacing w:before="0" w:beforeAutospacing="0" w:after="0" w:afterAutospacing="0"/>
        <w:ind w:left="0" w:firstLine="454"/>
        <w:jc w:val="both"/>
        <w:textAlignment w:val="baseline"/>
        <w:rPr>
          <w:color w:val="000000"/>
          <w:sz w:val="28"/>
          <w:szCs w:val="28"/>
          <w:bdr w:val="none" w:sz="0" w:space="0" w:color="auto" w:frame="1"/>
          <w:lang w:val="kk-KZ"/>
        </w:rPr>
      </w:pPr>
      <w:r w:rsidRPr="0081759E">
        <w:rPr>
          <w:color w:val="000000"/>
          <w:sz w:val="28"/>
          <w:szCs w:val="28"/>
          <w:bdr w:val="none" w:sz="0" w:space="0" w:color="auto" w:frame="1"/>
          <w:lang w:val="kk-KZ"/>
        </w:rPr>
        <w:t>жоғары энергия шығыны есебінен салмақты азайтуға көмектеседі;</w:t>
      </w:r>
    </w:p>
    <w:p w:rsidR="00E73A39" w:rsidRPr="0081759E" w:rsidRDefault="00E73A39" w:rsidP="00E73A39">
      <w:pPr>
        <w:pStyle w:val="a4"/>
        <w:numPr>
          <w:ilvl w:val="0"/>
          <w:numId w:val="1"/>
        </w:numPr>
        <w:shd w:val="clear" w:color="auto" w:fill="FFFFFF"/>
        <w:spacing w:before="0" w:beforeAutospacing="0" w:after="0" w:afterAutospacing="0"/>
        <w:ind w:left="0" w:firstLine="454"/>
        <w:jc w:val="both"/>
        <w:textAlignment w:val="baseline"/>
        <w:rPr>
          <w:color w:val="000000"/>
          <w:sz w:val="28"/>
          <w:szCs w:val="28"/>
          <w:bdr w:val="none" w:sz="0" w:space="0" w:color="auto" w:frame="1"/>
          <w:lang w:val="kk-KZ"/>
        </w:rPr>
      </w:pPr>
      <w:r w:rsidRPr="0081759E">
        <w:rPr>
          <w:color w:val="000000"/>
          <w:sz w:val="28"/>
          <w:szCs w:val="28"/>
          <w:bdr w:val="none" w:sz="0" w:space="0" w:color="auto" w:frame="1"/>
          <w:lang w:val="kk-KZ"/>
        </w:rPr>
        <w:t>ұйқысыздық пен көңіл-күймен күресу үшін тиімді;</w:t>
      </w:r>
    </w:p>
    <w:p w:rsidR="00E73A39" w:rsidRPr="0081759E" w:rsidRDefault="00E73A39" w:rsidP="00E73A39">
      <w:pPr>
        <w:pStyle w:val="a4"/>
        <w:numPr>
          <w:ilvl w:val="0"/>
          <w:numId w:val="1"/>
        </w:numPr>
        <w:shd w:val="clear" w:color="auto" w:fill="FFFFFF"/>
        <w:spacing w:before="0" w:beforeAutospacing="0" w:after="0" w:afterAutospacing="0"/>
        <w:ind w:left="0" w:firstLine="454"/>
        <w:jc w:val="both"/>
        <w:textAlignment w:val="baseline"/>
        <w:rPr>
          <w:color w:val="000000"/>
          <w:sz w:val="28"/>
          <w:szCs w:val="28"/>
          <w:bdr w:val="none" w:sz="0" w:space="0" w:color="auto" w:frame="1"/>
          <w:lang w:val="kk-KZ"/>
        </w:rPr>
      </w:pPr>
      <w:r w:rsidRPr="0081759E">
        <w:rPr>
          <w:color w:val="000000"/>
          <w:sz w:val="28"/>
          <w:szCs w:val="28"/>
          <w:bdr w:val="none" w:sz="0" w:space="0" w:color="auto" w:frame="1"/>
          <w:lang w:val="kk-KZ"/>
        </w:rPr>
        <w:t>сабақтың уақытын, ұзақтығын және қарқындылығын өз бетінше таңдауға болады;</w:t>
      </w:r>
    </w:p>
    <w:p w:rsidR="00E73A39" w:rsidRPr="0081759E" w:rsidRDefault="00E73A39" w:rsidP="00E73A39">
      <w:pPr>
        <w:pStyle w:val="a4"/>
        <w:numPr>
          <w:ilvl w:val="0"/>
          <w:numId w:val="1"/>
        </w:numPr>
        <w:shd w:val="clear" w:color="auto" w:fill="FFFFFF"/>
        <w:spacing w:before="0" w:beforeAutospacing="0" w:after="0" w:afterAutospacing="0"/>
        <w:ind w:left="0" w:firstLine="454"/>
        <w:jc w:val="both"/>
        <w:textAlignment w:val="baseline"/>
        <w:rPr>
          <w:color w:val="000000"/>
          <w:sz w:val="28"/>
          <w:szCs w:val="28"/>
          <w:lang w:val="kk-KZ"/>
        </w:rPr>
      </w:pPr>
      <w:r w:rsidRPr="0081759E">
        <w:rPr>
          <w:color w:val="000000"/>
          <w:sz w:val="28"/>
          <w:szCs w:val="28"/>
          <w:bdr w:val="none" w:sz="0" w:space="0" w:color="auto" w:frame="1"/>
          <w:lang w:val="kk-KZ"/>
        </w:rPr>
        <w:t xml:space="preserve">жаттығулар таза ауада өтеді, жылдың кез келген уақытында айналысуға болады </w:t>
      </w:r>
    </w:p>
    <w:p w:rsidR="00000000" w:rsidRDefault="006F052E">
      <w:pPr>
        <w:rPr>
          <w:lang w:val="kk-KZ"/>
        </w:rPr>
      </w:pPr>
    </w:p>
    <w:p w:rsidR="006F052E" w:rsidRPr="007F33C1" w:rsidRDefault="006F052E" w:rsidP="006F052E">
      <w:pPr>
        <w:pStyle w:val="a6"/>
        <w:jc w:val="right"/>
        <w:rPr>
          <w:rStyle w:val="a5"/>
          <w:rFonts w:ascii="Times New Roman" w:hAnsi="Times New Roman" w:cs="Times New Roman"/>
          <w:color w:val="333333"/>
          <w:sz w:val="28"/>
          <w:szCs w:val="28"/>
          <w:shd w:val="clear" w:color="auto" w:fill="FFFFFF"/>
        </w:rPr>
      </w:pPr>
      <w:proofErr w:type="spellStart"/>
      <w:r w:rsidRPr="007F33C1">
        <w:rPr>
          <w:rStyle w:val="a5"/>
          <w:rFonts w:ascii="Times New Roman" w:hAnsi="Times New Roman" w:cs="Times New Roman"/>
          <w:color w:val="333333"/>
          <w:sz w:val="28"/>
          <w:szCs w:val="28"/>
          <w:shd w:val="clear" w:color="auto" w:fill="FFFFFF"/>
        </w:rPr>
        <w:t>Жалпы</w:t>
      </w:r>
      <w:proofErr w:type="spellEnd"/>
      <w:r w:rsidRPr="007F33C1">
        <w:rPr>
          <w:rStyle w:val="a5"/>
          <w:rFonts w:ascii="Times New Roman" w:hAnsi="Times New Roman" w:cs="Times New Roman"/>
          <w:color w:val="333333"/>
          <w:sz w:val="28"/>
          <w:szCs w:val="28"/>
          <w:shd w:val="clear" w:color="auto" w:fill="FFFFFF"/>
        </w:rPr>
        <w:t xml:space="preserve"> практика дә</w:t>
      </w:r>
      <w:proofErr w:type="gramStart"/>
      <w:r w:rsidRPr="007F33C1">
        <w:rPr>
          <w:rStyle w:val="a5"/>
          <w:rFonts w:ascii="Times New Roman" w:hAnsi="Times New Roman" w:cs="Times New Roman"/>
          <w:color w:val="333333"/>
          <w:sz w:val="28"/>
          <w:szCs w:val="28"/>
          <w:shd w:val="clear" w:color="auto" w:fill="FFFFFF"/>
        </w:rPr>
        <w:t>р</w:t>
      </w:r>
      <w:proofErr w:type="gramEnd"/>
      <w:r w:rsidRPr="007F33C1">
        <w:rPr>
          <w:rStyle w:val="a5"/>
          <w:rFonts w:ascii="Times New Roman" w:hAnsi="Times New Roman" w:cs="Times New Roman"/>
          <w:color w:val="333333"/>
          <w:sz w:val="28"/>
          <w:szCs w:val="28"/>
          <w:shd w:val="clear" w:color="auto" w:fill="FFFFFF"/>
        </w:rPr>
        <w:t>ігері</w:t>
      </w:r>
    </w:p>
    <w:p w:rsidR="006F052E" w:rsidRPr="007F33C1" w:rsidRDefault="006F052E" w:rsidP="006F052E">
      <w:pPr>
        <w:pStyle w:val="a6"/>
        <w:jc w:val="right"/>
        <w:rPr>
          <w:rStyle w:val="a5"/>
          <w:rFonts w:ascii="Times New Roman" w:hAnsi="Times New Roman" w:cs="Times New Roman"/>
          <w:color w:val="333333"/>
          <w:sz w:val="28"/>
          <w:szCs w:val="28"/>
          <w:shd w:val="clear" w:color="auto" w:fill="FFFFFF"/>
        </w:rPr>
      </w:pPr>
      <w:proofErr w:type="spellStart"/>
      <w:r>
        <w:rPr>
          <w:rStyle w:val="a5"/>
          <w:rFonts w:ascii="Times New Roman" w:hAnsi="Times New Roman" w:cs="Times New Roman"/>
          <w:color w:val="333333"/>
          <w:sz w:val="28"/>
          <w:szCs w:val="28"/>
          <w:shd w:val="clear" w:color="auto" w:fill="FFFFFF"/>
        </w:rPr>
        <w:t>Львовка</w:t>
      </w:r>
      <w:proofErr w:type="spellEnd"/>
      <w:r>
        <w:rPr>
          <w:rStyle w:val="a5"/>
          <w:rFonts w:ascii="Times New Roman" w:hAnsi="Times New Roman" w:cs="Times New Roman"/>
          <w:color w:val="333333"/>
          <w:sz w:val="28"/>
          <w:szCs w:val="28"/>
          <w:shd w:val="clear" w:color="auto" w:fill="FFFFFF"/>
        </w:rPr>
        <w:t xml:space="preserve"> ДА</w:t>
      </w:r>
      <w:proofErr w:type="gramStart"/>
      <w:r>
        <w:rPr>
          <w:rStyle w:val="a5"/>
          <w:rFonts w:ascii="Times New Roman" w:hAnsi="Times New Roman" w:cs="Times New Roman"/>
          <w:color w:val="333333"/>
          <w:sz w:val="28"/>
          <w:szCs w:val="28"/>
          <w:shd w:val="clear" w:color="auto" w:fill="FFFFFF"/>
        </w:rPr>
        <w:t xml:space="preserve"> </w:t>
      </w:r>
      <w:r w:rsidRPr="007F33C1">
        <w:rPr>
          <w:rStyle w:val="a5"/>
          <w:rFonts w:ascii="Times New Roman" w:hAnsi="Times New Roman" w:cs="Times New Roman"/>
          <w:color w:val="333333"/>
          <w:sz w:val="28"/>
          <w:szCs w:val="28"/>
          <w:shd w:val="clear" w:color="auto" w:fill="FFFFFF"/>
        </w:rPr>
        <w:t>.</w:t>
      </w:r>
      <w:proofErr w:type="gramEnd"/>
    </w:p>
    <w:p w:rsidR="006F052E" w:rsidRPr="007F33C1" w:rsidRDefault="006F052E" w:rsidP="006F052E">
      <w:pPr>
        <w:pStyle w:val="a6"/>
        <w:jc w:val="right"/>
        <w:rPr>
          <w:rFonts w:ascii="Times New Roman" w:hAnsi="Times New Roman" w:cs="Times New Roman"/>
          <w:sz w:val="28"/>
          <w:szCs w:val="28"/>
        </w:rPr>
      </w:pPr>
      <w:r w:rsidRPr="007F33C1">
        <w:rPr>
          <w:rStyle w:val="a5"/>
          <w:rFonts w:ascii="Times New Roman" w:hAnsi="Times New Roman" w:cs="Times New Roman"/>
          <w:color w:val="333333"/>
          <w:sz w:val="28"/>
          <w:szCs w:val="28"/>
          <w:shd w:val="clear" w:color="auto" w:fill="FFFFFF"/>
        </w:rPr>
        <w:t xml:space="preserve">А. К. </w:t>
      </w:r>
      <w:proofErr w:type="spellStart"/>
      <w:r w:rsidRPr="007F33C1">
        <w:rPr>
          <w:rStyle w:val="a5"/>
          <w:rFonts w:ascii="Times New Roman" w:hAnsi="Times New Roman" w:cs="Times New Roman"/>
          <w:color w:val="333333"/>
          <w:sz w:val="28"/>
          <w:szCs w:val="28"/>
          <w:shd w:val="clear" w:color="auto" w:fill="FFFFFF"/>
        </w:rPr>
        <w:t>Еркибаева</w:t>
      </w:r>
      <w:proofErr w:type="spellEnd"/>
    </w:p>
    <w:p w:rsidR="00D47B96" w:rsidRPr="00CF187B" w:rsidRDefault="00D47B96" w:rsidP="006F052E">
      <w:pPr>
        <w:jc w:val="right"/>
        <w:rPr>
          <w:lang w:val="kk-KZ"/>
        </w:rPr>
      </w:pPr>
    </w:p>
    <w:sectPr w:rsidR="00D47B96" w:rsidRPr="00CF18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4D35"/>
    <w:multiLevelType w:val="hybridMultilevel"/>
    <w:tmpl w:val="A080DA7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
    <w:nsid w:val="7D8E0E50"/>
    <w:multiLevelType w:val="multilevel"/>
    <w:tmpl w:val="A9AE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F187B"/>
    <w:rsid w:val="006F052E"/>
    <w:rsid w:val="0074630B"/>
    <w:rsid w:val="00CF187B"/>
    <w:rsid w:val="00D47B96"/>
    <w:rsid w:val="00E73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A39"/>
    <w:pPr>
      <w:ind w:left="720"/>
      <w:contextualSpacing/>
    </w:pPr>
  </w:style>
  <w:style w:type="paragraph" w:styleId="a4">
    <w:name w:val="Normal (Web)"/>
    <w:basedOn w:val="a"/>
    <w:uiPriority w:val="99"/>
    <w:rsid w:val="00E73A3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F052E"/>
    <w:rPr>
      <w:b/>
      <w:bCs/>
    </w:rPr>
  </w:style>
  <w:style w:type="paragraph" w:styleId="a6">
    <w:name w:val="No Spacing"/>
    <w:uiPriority w:val="1"/>
    <w:qFormat/>
    <w:rsid w:val="006F05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5134</Characters>
  <Application>Microsoft Office Word</Application>
  <DocSecurity>0</DocSecurity>
  <Lines>42</Lines>
  <Paragraphs>12</Paragraphs>
  <ScaleCrop>false</ScaleCrop>
  <Company>Microsoft</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2</cp:revision>
  <dcterms:created xsi:type="dcterms:W3CDTF">2020-11-09T03:02:00Z</dcterms:created>
  <dcterms:modified xsi:type="dcterms:W3CDTF">2020-11-09T03:02:00Z</dcterms:modified>
</cp:coreProperties>
</file>