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A0CCB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>8-қосымша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CB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Стационарлық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науқастың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картасынан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үзінді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көшірме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CB">
        <w:rPr>
          <w:rFonts w:ascii="Times New Roman" w:hAnsi="Times New Roman" w:cs="Times New Roman"/>
          <w:b/>
          <w:bCs/>
          <w:sz w:val="28"/>
          <w:szCs w:val="28"/>
        </w:rPr>
        <w:t>беру</w:t>
      </w:r>
      <w:bookmarkEnd w:id="0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8A0CCB" w:rsidRPr="008A0CCB" w:rsidRDefault="008A0CCB" w:rsidP="008A0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8A0CCB" w:rsidRPr="008A0CCB" w:rsidRDefault="008A0CCB" w:rsidP="008A0CCB">
      <w:pPr>
        <w:pStyle w:val="a3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Стационарлық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науқастың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картасынан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зінді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).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сақтаужәне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стационарлық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</w:t>
      </w:r>
      <w:r>
        <w:rPr>
          <w:rFonts w:ascii="Times New Roman" w:hAnsi="Times New Roman" w:cs="Times New Roman"/>
          <w:sz w:val="28"/>
          <w:szCs w:val="28"/>
        </w:rPr>
        <w:t>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Мемлекеттік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8A0CCB" w:rsidRPr="008A0CCB" w:rsidRDefault="008A0CCB" w:rsidP="008A0CCB">
      <w:pPr>
        <w:pStyle w:val="a3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: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ұ</w:t>
      </w:r>
      <w:r>
        <w:rPr>
          <w:rFonts w:ascii="Times New Roman" w:hAnsi="Times New Roman" w:cs="Times New Roman"/>
          <w:sz w:val="28"/>
          <w:szCs w:val="28"/>
        </w:rPr>
        <w:t>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шығарған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30 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;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Қазақста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. 2010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№ 907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тіркелд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CCB">
        <w:rPr>
          <w:rFonts w:ascii="Times New Roman" w:hAnsi="Times New Roman" w:cs="Times New Roman"/>
          <w:sz w:val="28"/>
          <w:szCs w:val="28"/>
        </w:rPr>
        <w:t xml:space="preserve">ординатор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</w:t>
      </w:r>
      <w:r>
        <w:rPr>
          <w:rFonts w:ascii="Times New Roman" w:hAnsi="Times New Roman" w:cs="Times New Roman"/>
          <w:sz w:val="28"/>
          <w:szCs w:val="28"/>
        </w:rPr>
        <w:t>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картадан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жазылып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жұ</w:t>
      </w:r>
      <w:r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8.00-ден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17.00-ге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алушыны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тәртібінде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жеделдеті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үшінқажетті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8A0CCB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</w:p>
    <w:p w:rsid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8A0CCB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әр</w:t>
      </w:r>
      <w:r>
        <w:rPr>
          <w:rFonts w:ascii="Times New Roman" w:hAnsi="Times New Roman" w:cs="Times New Roman"/>
          <w:sz w:val="28"/>
          <w:szCs w:val="28"/>
        </w:rPr>
        <w:t>екетсіздігіне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</w:t>
      </w:r>
      <w:r w:rsidRPr="008A0CCB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010000,</w:t>
      </w:r>
      <w:r w:rsidRPr="008A0CCB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беріледі.</w:t>
      </w:r>
      <w:r w:rsidRPr="008A0CCB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жағдайла</w:t>
      </w:r>
      <w:r>
        <w:rPr>
          <w:rFonts w:ascii="Times New Roman" w:hAnsi="Times New Roman" w:cs="Times New Roman"/>
          <w:sz w:val="28"/>
          <w:szCs w:val="28"/>
        </w:rPr>
        <w:t>рда</w:t>
      </w:r>
      <w:r w:rsidRPr="008A0CC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неме</w:t>
      </w:r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кеңсесі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арқылы</w:t>
      </w:r>
      <w:r w:rsidRPr="008A0CCB">
        <w:rPr>
          <w:rFonts w:ascii="Times New Roman" w:hAnsi="Times New Roman" w:cs="Times New Roman"/>
          <w:sz w:val="28"/>
          <w:szCs w:val="28"/>
        </w:rPr>
        <w:t>қолма</w:t>
      </w:r>
      <w:r>
        <w:rPr>
          <w:rFonts w:ascii="Times New Roman" w:hAnsi="Times New Roman" w:cs="Times New Roman"/>
          <w:sz w:val="28"/>
          <w:szCs w:val="28"/>
        </w:rPr>
        <w:t>-қол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қабылданады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A0C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ағымды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шағ</w:t>
      </w:r>
      <w:r>
        <w:rPr>
          <w:rFonts w:ascii="Times New Roman" w:hAnsi="Times New Roman" w:cs="Times New Roman"/>
          <w:sz w:val="28"/>
          <w:szCs w:val="28"/>
        </w:rPr>
        <w:t>ымға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A0CCB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кіріс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қабылданған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</w:t>
      </w:r>
      <w:r w:rsidRPr="008A0CCB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жіберіледі.</w:t>
      </w:r>
      <w:r w:rsidRPr="008A0CC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</w:t>
      </w:r>
      <w:r>
        <w:rPr>
          <w:rFonts w:ascii="Times New Roman" w:hAnsi="Times New Roman" w:cs="Times New Roman"/>
          <w:sz w:val="28"/>
          <w:szCs w:val="28"/>
        </w:rPr>
        <w:t>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шағымы</w:t>
      </w:r>
      <w:r w:rsidRPr="008A0CCB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берушіге</w:t>
      </w:r>
      <w:r w:rsidRPr="008A0CCB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жібе</w:t>
      </w:r>
      <w:r>
        <w:rPr>
          <w:rFonts w:ascii="Times New Roman" w:hAnsi="Times New Roman" w:cs="Times New Roman"/>
          <w:sz w:val="28"/>
          <w:szCs w:val="28"/>
        </w:rPr>
        <w:t>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r w:rsidRPr="008A0CC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беріледі.</w:t>
      </w:r>
      <w:r w:rsidRPr="008A0CC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жөн</w:t>
      </w:r>
      <w:r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шағ</w:t>
      </w:r>
      <w:r>
        <w:rPr>
          <w:rFonts w:ascii="Times New Roman" w:hAnsi="Times New Roman" w:cs="Times New Roman"/>
          <w:sz w:val="28"/>
          <w:szCs w:val="28"/>
        </w:rPr>
        <w:t>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8A0CCB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белгі</w:t>
      </w:r>
      <w:r>
        <w:rPr>
          <w:rFonts w:ascii="Times New Roman" w:hAnsi="Times New Roman" w:cs="Times New Roman"/>
          <w:sz w:val="28"/>
          <w:szCs w:val="28"/>
        </w:rPr>
        <w:t>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End"/>
      <w:r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</w:p>
    <w:p w:rsid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  <w:r w:rsidRPr="008A0CCB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8A0CCB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мекенжайлар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www.mzsr.gov.kz</w:t>
      </w:r>
      <w:r w:rsidRPr="008A0CCB">
        <w:rPr>
          <w:rFonts w:ascii="Times New Roman" w:hAnsi="Times New Roman" w:cs="Times New Roman"/>
          <w:sz w:val="28"/>
          <w:szCs w:val="28"/>
        </w:rPr>
        <w:t>интернет-ресурсында «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CCB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.</w:t>
      </w:r>
    </w:p>
    <w:p w:rsidR="008A0CCB" w:rsidRPr="008A0CCB" w:rsidRDefault="008A0CCB" w:rsidP="008A0CC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CB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www.mzsr.gov.kz интернет-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</w:p>
    <w:p w:rsidR="00A75A23" w:rsidRPr="008A0CCB" w:rsidRDefault="008A0CCB" w:rsidP="008A0C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8A0CCB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8A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CCB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8A0CCB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8A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C56"/>
    <w:multiLevelType w:val="hybridMultilevel"/>
    <w:tmpl w:val="4880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31B6"/>
    <w:multiLevelType w:val="hybridMultilevel"/>
    <w:tmpl w:val="7DB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140479"/>
    <w:rsid w:val="008A0CCB"/>
    <w:rsid w:val="00A24563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2018-02-07T11:25:00Z</dcterms:created>
  <dcterms:modified xsi:type="dcterms:W3CDTF">2018-02-07T11:25:00Z</dcterms:modified>
</cp:coreProperties>
</file>