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1F7408"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p>
    <w:p w:rsidR="00864993" w:rsidRPr="005C06A0" w:rsidRDefault="001F7408"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жалпы</w:t>
      </w:r>
      <w:r w:rsidR="00864993" w:rsidRPr="005C06A0">
        <w:rPr>
          <w:rFonts w:ascii="Times New Roman" w:eastAsia="Times New Roman" w:hAnsi="Times New Roman" w:cs="Times New Roman"/>
          <w:b/>
          <w:color w:val="000000" w:themeColor="text1"/>
          <w:sz w:val="28"/>
          <w:szCs w:val="28"/>
          <w:lang w:val="kk-KZ" w:eastAsia="ru-RU"/>
        </w:rPr>
        <w:t xml:space="preserve"> </w:t>
      </w:r>
      <w:r w:rsidR="009834C3">
        <w:rPr>
          <w:rFonts w:ascii="Times New Roman" w:eastAsia="Times New Roman" w:hAnsi="Times New Roman" w:cs="Times New Roman"/>
          <w:b/>
          <w:color w:val="000000" w:themeColor="text1"/>
          <w:sz w:val="28"/>
          <w:szCs w:val="28"/>
          <w:lang w:val="kk-KZ" w:eastAsia="ru-RU"/>
        </w:rPr>
        <w:t xml:space="preserve">(өзге де) </w:t>
      </w:r>
      <w:r w:rsidR="00864993"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1F7408"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Жалпы</w:t>
      </w:r>
      <w:r w:rsidR="00C403BD" w:rsidRPr="005C06A0">
        <w:rPr>
          <w:rFonts w:ascii="Times New Roman" w:eastAsia="Times New Roman" w:hAnsi="Times New Roman" w:cs="Times New Roman"/>
          <w:b/>
          <w:bCs/>
          <w:color w:val="000000" w:themeColor="text1"/>
          <w:sz w:val="28"/>
          <w:szCs w:val="28"/>
          <w:lang w:val="kk-KZ" w:eastAsia="ru-RU"/>
        </w:rPr>
        <w:t xml:space="preserve">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D-О-</w:t>
      </w:r>
      <w:r w:rsidR="00FA0F6C">
        <w:rPr>
          <w:rFonts w:ascii="Times New Roman" w:eastAsia="Calibri" w:hAnsi="Times New Roman" w:cs="Times New Roman"/>
          <w:b/>
          <w:color w:val="000000" w:themeColor="text1"/>
          <w:sz w:val="28"/>
          <w:szCs w:val="28"/>
          <w:lang w:val="kk-KZ"/>
        </w:rPr>
        <w:t>2</w:t>
      </w:r>
      <w:r w:rsidRPr="005C06A0">
        <w:rPr>
          <w:rFonts w:ascii="Times New Roman" w:eastAsia="Calibri" w:hAnsi="Times New Roman" w:cs="Times New Roman"/>
          <w:b/>
          <w:color w:val="000000" w:themeColor="text1"/>
          <w:sz w:val="28"/>
          <w:szCs w:val="28"/>
          <w:lang w:val="kk-KZ"/>
        </w:rPr>
        <w:t xml:space="preserve">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FA0F6C" w:rsidRDefault="00864993" w:rsidP="00FA0F6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FA0F6C">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FA0F6C">
            <w:pPr>
              <w:spacing w:after="0" w:line="240" w:lineRule="auto"/>
              <w:jc w:val="center"/>
              <w:rPr>
                <w:rFonts w:ascii="Times New Roman" w:eastAsia="Calibri" w:hAnsi="Times New Roman" w:cs="Times New Roman"/>
                <w:color w:val="000000" w:themeColor="text1"/>
                <w:sz w:val="28"/>
                <w:szCs w:val="28"/>
                <w:lang w:val="kk-KZ"/>
              </w:rPr>
            </w:pPr>
            <w:r w:rsidRPr="00FA0F6C">
              <w:rPr>
                <w:rFonts w:ascii="Times New Roman" w:eastAsia="Calibri" w:hAnsi="Times New Roman" w:cs="Times New Roman"/>
                <w:color w:val="000000" w:themeColor="text1"/>
                <w:sz w:val="28"/>
                <w:szCs w:val="28"/>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FA0F6C">
            <w:pPr>
              <w:spacing w:after="0" w:line="240" w:lineRule="auto"/>
              <w:ind w:firstLine="567"/>
              <w:jc w:val="center"/>
              <w:rPr>
                <w:rFonts w:ascii="Times New Roman" w:eastAsia="Calibri" w:hAnsi="Times New Roman" w:cs="Times New Roman"/>
                <w:color w:val="000000" w:themeColor="text1"/>
                <w:sz w:val="28"/>
                <w:szCs w:val="28"/>
                <w:lang w:val="kk-KZ"/>
              </w:rPr>
            </w:pPr>
            <w:r w:rsidRPr="00FA0F6C">
              <w:rPr>
                <w:rFonts w:ascii="Times New Roman" w:eastAsia="Calibri" w:hAnsi="Times New Roman" w:cs="Times New Roman"/>
                <w:color w:val="000000" w:themeColor="text1"/>
                <w:sz w:val="28"/>
                <w:szCs w:val="28"/>
                <w:lang w:val="kk-KZ"/>
              </w:rPr>
              <w:t>220697</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9834C3" w:rsidRPr="009834C3">
        <w:rPr>
          <w:rFonts w:ascii="Times New Roman" w:eastAsia="Calibri" w:hAnsi="Times New Roman" w:cs="Times New Roman"/>
          <w:b/>
          <w:color w:val="000000" w:themeColor="text1"/>
          <w:sz w:val="28"/>
          <w:szCs w:val="28"/>
          <w:lang w:val="kk-KZ"/>
        </w:rPr>
        <w:t xml:space="preserve">жалпы (өзге де) </w:t>
      </w:r>
      <w:r w:rsidRPr="005C06A0">
        <w:rPr>
          <w:rFonts w:ascii="Times New Roman" w:eastAsia="Calibri" w:hAnsi="Times New Roman" w:cs="Times New Roman"/>
          <w:b/>
          <w:color w:val="000000" w:themeColor="text1"/>
          <w:sz w:val="28"/>
          <w:szCs w:val="28"/>
          <w:lang w:val="kk-KZ"/>
        </w:rPr>
        <w:t xml:space="preserve">жариялайды: </w:t>
      </w:r>
      <w:bookmarkStart w:id="0" w:name="_GoBack"/>
      <w:bookmarkEnd w:id="0"/>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9162A6"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Павлодар облысы денсаулық сақтау басқармасы</w:t>
      </w:r>
    </w:p>
    <w:p w:rsidR="00864993" w:rsidRDefault="00864993" w:rsidP="009162A6">
      <w:pPr>
        <w:spacing w:after="0" w:line="240" w:lineRule="auto"/>
        <w:ind w:firstLine="708"/>
        <w:jc w:val="center"/>
        <w:rPr>
          <w:rFonts w:ascii="Times New Roman" w:hAnsi="Times New Roman"/>
          <w:b/>
          <w:sz w:val="28"/>
          <w:szCs w:val="28"/>
          <w:lang w:val="kk-KZ"/>
        </w:rPr>
      </w:pPr>
      <w:r w:rsidRPr="00FD01E9">
        <w:rPr>
          <w:rFonts w:ascii="Times New Roman" w:hAnsi="Times New Roman"/>
          <w:b/>
          <w:sz w:val="28"/>
          <w:szCs w:val="28"/>
          <w:lang w:val="kk-KZ"/>
        </w:rPr>
        <w:t>бас</w:t>
      </w:r>
      <w:r w:rsidR="00B01FDA">
        <w:rPr>
          <w:rFonts w:ascii="Times New Roman" w:hAnsi="Times New Roman"/>
          <w:b/>
          <w:sz w:val="28"/>
          <w:szCs w:val="28"/>
          <w:lang w:val="kk-KZ"/>
        </w:rPr>
        <w:t>шының орынбасары</w:t>
      </w:r>
      <w:r w:rsidRPr="00FD01E9">
        <w:rPr>
          <w:rFonts w:ascii="Times New Roman" w:hAnsi="Times New Roman"/>
          <w:b/>
          <w:sz w:val="28"/>
          <w:szCs w:val="28"/>
          <w:lang w:val="kk-KZ"/>
        </w:rPr>
        <w:t>,</w:t>
      </w:r>
      <w:r w:rsidR="00B01FDA">
        <w:rPr>
          <w:rFonts w:ascii="Times New Roman" w:hAnsi="Times New Roman"/>
          <w:b/>
          <w:sz w:val="28"/>
          <w:szCs w:val="28"/>
          <w:lang w:val="kk-KZ"/>
        </w:rPr>
        <w:t xml:space="preserve"> </w:t>
      </w:r>
      <w:r w:rsidRPr="00FD01E9">
        <w:rPr>
          <w:rFonts w:ascii="Times New Roman" w:hAnsi="Times New Roman"/>
          <w:b/>
          <w:sz w:val="28"/>
          <w:szCs w:val="28"/>
          <w:lang w:val="kk-KZ"/>
        </w:rPr>
        <w:t>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B01FDA">
        <w:rPr>
          <w:rFonts w:ascii="Times New Roman" w:hAnsi="Times New Roman"/>
          <w:b/>
          <w:sz w:val="28"/>
          <w:szCs w:val="28"/>
          <w:lang w:val="kk-KZ"/>
        </w:rPr>
        <w:t>2</w:t>
      </w:r>
      <w:r w:rsidR="00794070">
        <w:rPr>
          <w:rFonts w:ascii="Times New Roman" w:hAnsi="Times New Roman"/>
          <w:b/>
          <w:sz w:val="28"/>
          <w:szCs w:val="28"/>
          <w:lang w:val="kk-KZ"/>
        </w:rPr>
        <w:t>»</w:t>
      </w:r>
    </w:p>
    <w:p w:rsidR="009162A6" w:rsidRPr="00FD01E9" w:rsidRDefault="009162A6" w:rsidP="009162A6">
      <w:pPr>
        <w:spacing w:after="0" w:line="240" w:lineRule="auto"/>
        <w:ind w:firstLine="708"/>
        <w:jc w:val="center"/>
        <w:rPr>
          <w:rFonts w:ascii="Times New Roman" w:hAnsi="Times New Roman"/>
          <w:b/>
          <w:sz w:val="28"/>
          <w:szCs w:val="28"/>
          <w:lang w:val="kk-KZ" w:eastAsia="ko-KR"/>
        </w:rPr>
      </w:pPr>
    </w:p>
    <w:p w:rsidR="00E30D81" w:rsidRDefault="00864993" w:rsidP="00E30D81">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30D81" w:rsidRPr="00E30D81">
        <w:rPr>
          <w:rFonts w:ascii="Times New Roman" w:hAnsi="Times New Roman" w:cs="Times New Roman"/>
          <w:sz w:val="28"/>
          <w:szCs w:val="28"/>
          <w:lang w:val="kk-KZ"/>
        </w:rPr>
        <w:t xml:space="preserve">Заңнамада белгіленген тәртіппен денсаулық сақтау басқармасы бөлімдерінің қызметін үйлестіру: облыстың медициналық ұйымдары бойынша экономикалық талдау және бюджеттік жоспарлау бөлімі, денсаулық сақтау жүйесіндегі есеп және мемлекеттік сатып алулар бөлімі, денсаулық сақтау ұйымдарының стратегиялық дамуы және инновациялық технологиялар бөлімі. Медициналық ұйымдардың қаржы-шаруашылық қызметіндегі қатынастарды реттейтін нормативтік құқықтық актілердің орындалуын жүзеге асыру. Бюджеттік бағдарламалар, облыстық бюджеттерге және республикалық трансферттерге жататын кіші бағдарламалар шеңберінде қаржылық жоспарлар жиынтығы бойынша іс-әрекеттерді үйлестіру. Бюджетті нақтылау үшін материалдарды дайындау бойынша жұмыстарды ұйымдастыру: бюджеттік бағдарламалар бойынша. Денсаулық сақтау министрлігінде бөлінген нысаналы трансферттер бойынша бюджеттік </w:t>
      </w:r>
      <w:r w:rsidR="00E30D81" w:rsidRPr="00E30D81">
        <w:rPr>
          <w:rFonts w:ascii="Times New Roman" w:hAnsi="Times New Roman" w:cs="Times New Roman"/>
          <w:sz w:val="28"/>
          <w:szCs w:val="28"/>
          <w:lang w:val="kk-KZ"/>
        </w:rPr>
        <w:lastRenderedPageBreak/>
        <w:t>өтініштерді қорғау мониторингі. Есепке алу саясатына сәйкес бухгалтерлік және қаржылық есептілікті жүргізу</w:t>
      </w:r>
    </w:p>
    <w:p w:rsidR="00864993" w:rsidRPr="009C73F1" w:rsidRDefault="00864993" w:rsidP="00E30D81">
      <w:pPr>
        <w:spacing w:after="0" w:line="240" w:lineRule="auto"/>
        <w:ind w:firstLine="708"/>
        <w:jc w:val="both"/>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30D81" w:rsidRDefault="00B23E85" w:rsidP="001F759D">
      <w:pPr>
        <w:pStyle w:val="a3"/>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ab/>
      </w:r>
      <w:r w:rsidR="00E30D81" w:rsidRPr="00E30D81">
        <w:rPr>
          <w:rFonts w:eastAsiaTheme="minorHAnsi"/>
          <w:sz w:val="28"/>
          <w:szCs w:val="28"/>
          <w:lang w:val="kk-KZ" w:eastAsia="en-US"/>
        </w:rPr>
        <w:t>Жоғары білім: заң (халықаралық құқық және/немесе заң); әлеуметтік ғылымдары, экономика және бизнес (қаржы және/немесе мемлекеттік және жергілікті басқару және/немесе есеп және аудит және/немесе экономика және/немесе әлемдік экономика)</w:t>
      </w:r>
      <w:r w:rsidR="00E30D81">
        <w:rPr>
          <w:rFonts w:eastAsiaTheme="minorHAnsi"/>
          <w:sz w:val="28"/>
          <w:szCs w:val="28"/>
          <w:lang w:val="kk-KZ" w:eastAsia="en-US"/>
        </w:rPr>
        <w:t>.</w:t>
      </w:r>
    </w:p>
    <w:p w:rsidR="00D54A5C" w:rsidRDefault="00D54A5C"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D54A5C">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33423F" w:rsidRDefault="001F759D" w:rsidP="00D54A5C">
      <w:pPr>
        <w:pStyle w:val="a3"/>
        <w:spacing w:before="0" w:beforeAutospacing="0" w:after="0" w:afterAutospacing="0"/>
        <w:jc w:val="both"/>
        <w:rPr>
          <w:b/>
          <w:sz w:val="28"/>
          <w:szCs w:val="28"/>
          <w:lang w:val="kk-KZ"/>
        </w:rPr>
      </w:pPr>
      <w:r w:rsidRPr="001F759D">
        <w:rPr>
          <w:b/>
          <w:sz w:val="28"/>
          <w:szCs w:val="28"/>
          <w:lang w:val="kk-KZ"/>
        </w:rPr>
        <w:t xml:space="preserve">     </w:t>
      </w:r>
      <w:r w:rsidR="00266B07">
        <w:rPr>
          <w:b/>
          <w:sz w:val="28"/>
          <w:szCs w:val="28"/>
          <w:lang w:val="kk-KZ"/>
        </w:rPr>
        <w:tab/>
      </w:r>
      <w:r w:rsidRPr="001F759D">
        <w:rPr>
          <w:b/>
          <w:sz w:val="28"/>
          <w:szCs w:val="28"/>
          <w:lang w:val="kk-KZ"/>
        </w:rPr>
        <w:t>Жұмыс тәжірибесі келесі талаптардың біріне сәйкес болуы тиіс:</w:t>
      </w:r>
    </w:p>
    <w:p w:rsidR="00D54A5C" w:rsidRPr="0033423F" w:rsidRDefault="0033423F" w:rsidP="00D54A5C">
      <w:pPr>
        <w:pStyle w:val="a3"/>
        <w:spacing w:before="0" w:beforeAutospacing="0" w:after="0" w:afterAutospacing="0"/>
        <w:jc w:val="both"/>
        <w:rPr>
          <w:b/>
          <w:sz w:val="28"/>
          <w:szCs w:val="28"/>
          <w:lang w:val="kk-KZ"/>
        </w:rPr>
      </w:pPr>
      <w:r>
        <w:rPr>
          <w:b/>
          <w:sz w:val="28"/>
          <w:szCs w:val="28"/>
          <w:lang w:val="kk-KZ"/>
        </w:rPr>
        <w:tab/>
      </w:r>
      <w:r w:rsidR="00D54A5C" w:rsidRPr="00D54A5C">
        <w:rPr>
          <w:sz w:val="28"/>
          <w:szCs w:val="28"/>
          <w:lang w:val="kk-KZ"/>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 xml:space="preserve">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D54A5C" w:rsidRPr="00D54A5C" w:rsidRDefault="00D54A5C" w:rsidP="00D54A5C">
      <w:pPr>
        <w:pStyle w:val="a3"/>
        <w:spacing w:before="0" w:beforeAutospacing="0" w:after="0" w:afterAutospacing="0"/>
        <w:jc w:val="both"/>
        <w:rPr>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 xml:space="preserve">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w:t>
      </w:r>
      <w:r w:rsidRPr="00D54A5C">
        <w:rPr>
          <w:sz w:val="28"/>
          <w:szCs w:val="28"/>
          <w:lang w:val="kk-KZ"/>
        </w:rPr>
        <w:lastRenderedPageBreak/>
        <w:t>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D54A5C" w:rsidRDefault="00D54A5C" w:rsidP="00D54A5C">
      <w:pPr>
        <w:pStyle w:val="a3"/>
        <w:spacing w:before="0" w:beforeAutospacing="0" w:after="0" w:afterAutospacing="0"/>
        <w:jc w:val="both"/>
        <w:rPr>
          <w:rFonts w:eastAsia="Calibri"/>
          <w:b/>
          <w:color w:val="000000" w:themeColor="text1"/>
          <w:sz w:val="28"/>
          <w:szCs w:val="28"/>
          <w:lang w:val="kk-KZ"/>
        </w:rPr>
      </w:pPr>
      <w:r w:rsidRPr="00D54A5C">
        <w:rPr>
          <w:sz w:val="28"/>
          <w:szCs w:val="28"/>
          <w:lang w:val="kk-KZ"/>
        </w:rPr>
        <w:t xml:space="preserve">      </w:t>
      </w:r>
      <w:r w:rsidR="0033423F">
        <w:rPr>
          <w:sz w:val="28"/>
          <w:szCs w:val="28"/>
          <w:lang w:val="kk-KZ"/>
        </w:rPr>
        <w:tab/>
      </w:r>
      <w:r w:rsidRPr="00D54A5C">
        <w:rPr>
          <w:sz w:val="28"/>
          <w:szCs w:val="28"/>
          <w:lang w:val="kk-KZ"/>
        </w:rPr>
        <w:t>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rsidR="001E10AB">
        <w:rPr>
          <w:rFonts w:eastAsia="Calibri"/>
          <w:b/>
          <w:color w:val="000000" w:themeColor="text1"/>
          <w:sz w:val="28"/>
          <w:szCs w:val="28"/>
          <w:lang w:val="kk-KZ"/>
        </w:rPr>
        <w:tab/>
      </w:r>
    </w:p>
    <w:p w:rsidR="00297DE2" w:rsidRPr="00B95A6C" w:rsidRDefault="00297DE2" w:rsidP="00297DE2">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t>Жалпы</w:t>
      </w:r>
      <w:r w:rsidRPr="00B95A6C">
        <w:rPr>
          <w:rFonts w:eastAsia="Calibri"/>
          <w:b/>
          <w:color w:val="000000" w:themeColor="text1"/>
          <w:sz w:val="28"/>
          <w:szCs w:val="28"/>
          <w:lang w:val="kk-KZ"/>
        </w:rPr>
        <w:t xml:space="preserve"> конкурсқа қатысу үшін мынадай құжаттар тапсырылады:</w:t>
      </w:r>
    </w:p>
    <w:p w:rsidR="002250B5" w:rsidRPr="004C098E" w:rsidRDefault="00D54A5C" w:rsidP="002250B5">
      <w:pPr>
        <w:spacing w:after="0" w:line="240" w:lineRule="auto"/>
        <w:jc w:val="both"/>
        <w:rPr>
          <w:rFonts w:ascii="Times New Roman" w:eastAsia="Calibri" w:hAnsi="Times New Roman" w:cs="Times New Roman"/>
          <w:color w:val="000000" w:themeColor="text1"/>
          <w:sz w:val="28"/>
          <w:szCs w:val="28"/>
          <w:lang w:val="kk-KZ"/>
        </w:rPr>
      </w:pPr>
      <w:r>
        <w:rPr>
          <w:rFonts w:eastAsia="Calibri"/>
          <w:b/>
          <w:color w:val="000000" w:themeColor="text1"/>
          <w:sz w:val="28"/>
          <w:szCs w:val="28"/>
          <w:lang w:val="kk-KZ"/>
        </w:rPr>
        <w:tab/>
      </w:r>
      <w:r w:rsidR="002250B5" w:rsidRPr="004C098E">
        <w:rPr>
          <w:rFonts w:ascii="Times New Roman" w:eastAsia="Calibri" w:hAnsi="Times New Roman" w:cs="Times New Roman"/>
          <w:color w:val="000000" w:themeColor="text1"/>
          <w:sz w:val="28"/>
          <w:szCs w:val="28"/>
          <w:lang w:val="kk-KZ"/>
        </w:rPr>
        <w:t xml:space="preserve">1) Қағидалардың 2-қосымшасына сәйкес нысандағы өтініш;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4)</w:t>
      </w:r>
      <w:r w:rsidRPr="004C098E">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5)</w:t>
      </w:r>
      <w:r w:rsidRPr="004C098E">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6)</w:t>
      </w:r>
      <w:r w:rsidRPr="004C098E">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ab/>
        <w:t>7</w:t>
      </w:r>
      <w:r w:rsidRPr="004C098E">
        <w:rPr>
          <w:rFonts w:ascii="Times New Roman" w:eastAsia="Calibri" w:hAnsi="Times New Roman" w:cs="Times New Roman"/>
          <w:color w:val="000000" w:themeColor="text1"/>
          <w:sz w:val="28"/>
          <w:szCs w:val="28"/>
          <w:lang w:val="kk-KZ"/>
        </w:rPr>
        <w:t>)</w:t>
      </w:r>
      <w:r w:rsidRPr="004C098E">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8</w:t>
      </w:r>
      <w:r w:rsidRPr="004C098E">
        <w:rPr>
          <w:rFonts w:ascii="Times New Roman" w:eastAsia="Calibri" w:hAnsi="Times New Roman" w:cs="Times New Roman"/>
          <w:color w:val="000000" w:themeColor="text1"/>
          <w:sz w:val="28"/>
          <w:szCs w:val="28"/>
          <w:lang w:val="kk-KZ"/>
        </w:rPr>
        <w:t>)</w:t>
      </w:r>
      <w:r w:rsidRPr="004C098E">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 xml:space="preserve">        Құжаттардың толық емес  ұсынылуы конкурстық комиссияның қараудан бас тартудың негізі болып есептеледі.</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4C098E">
        <w:rPr>
          <w:rFonts w:ascii="Times New Roman" w:eastAsia="Calibri" w:hAnsi="Times New Roman" w:cs="Times New Roman"/>
          <w:color w:val="000000" w:themeColor="text1"/>
          <w:sz w:val="28"/>
          <w:szCs w:val="28"/>
          <w:lang w:val="kk-KZ"/>
        </w:rPr>
        <w:tab/>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ab/>
        <w:t xml:space="preserve">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ab/>
        <w:t xml:space="preserve">Әңгімелесуге жіберілгендер туралы хабарланған соң 3 жұмыс күні ішінде әңгімелесуге жіберілген үміткерлер оны «Павлодар облысы денсаулық сақтау басқармасы» ММ-де өтеді.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Конкурс комиссиясының отырысына байқаушылар ретінде Қазақстан </w:t>
      </w: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w:t>
      </w:r>
      <w:r w:rsidRPr="004C098E">
        <w:rPr>
          <w:rFonts w:ascii="Times New Roman" w:eastAsia="Calibri" w:hAnsi="Times New Roman" w:cs="Times New Roman"/>
          <w:color w:val="000000" w:themeColor="text1"/>
          <w:sz w:val="28"/>
          <w:szCs w:val="28"/>
          <w:lang w:val="kk-KZ"/>
        </w:rPr>
        <w:lastRenderedPageBreak/>
        <w:t>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w:t>
      </w: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Қағидалардың 26-тармағында көрсетілген ұйымдарға тиесілілігін растайтын құжаттардың көшірмелерін немесе электрондық көшірмелерін ұсынады.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250B5" w:rsidRPr="004C098E" w:rsidRDefault="002250B5" w:rsidP="002250B5">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4C098E">
        <w:rPr>
          <w:rFonts w:ascii="Times New Roman" w:eastAsia="Calibri" w:hAnsi="Times New Roman" w:cs="Times New Roman"/>
          <w:color w:val="000000" w:themeColor="text1"/>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250B5" w:rsidRPr="00B95A6C" w:rsidRDefault="002250B5" w:rsidP="002250B5">
      <w:pPr>
        <w:spacing w:after="0" w:line="240" w:lineRule="auto"/>
        <w:jc w:val="both"/>
        <w:rPr>
          <w:rFonts w:ascii="Times New Roman" w:eastAsia="Calibri" w:hAnsi="Times New Roman" w:cs="Times New Roman"/>
          <w:color w:val="000000" w:themeColor="text1"/>
          <w:sz w:val="28"/>
          <w:szCs w:val="28"/>
          <w:lang w:val="kk-KZ"/>
        </w:rPr>
      </w:pPr>
      <w:r w:rsidRPr="004C098E">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2250B5">
      <w:pPr>
        <w:pStyle w:val="a3"/>
        <w:spacing w:before="0" w:beforeAutospacing="0" w:after="0" w:afterAutospacing="0"/>
        <w:jc w:val="both"/>
        <w:rPr>
          <w:rFonts w:eastAsia="Calibri"/>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91D91" w:rsidRDefault="00591D91"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3426D9" w:rsidRDefault="003426D9"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lastRenderedPageBreak/>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r>
              <w:rPr>
                <w:rFonts w:ascii="Times New Roman" w:hAnsi="Times New Roman"/>
                <w:color w:val="000000" w:themeColor="text1"/>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591D91" w:rsidRDefault="00591D91" w:rsidP="00864993">
      <w:pPr>
        <w:spacing w:after="0" w:line="240" w:lineRule="auto"/>
        <w:ind w:firstLine="708"/>
        <w:jc w:val="both"/>
        <w:rPr>
          <w:rFonts w:ascii="Times New Roman" w:hAnsi="Times New Roman" w:cs="Times New Roman"/>
          <w:sz w:val="24"/>
          <w:szCs w:val="24"/>
          <w:lang w:val="kk-KZ" w:eastAsia="ko-KR"/>
        </w:rPr>
      </w:pPr>
    </w:p>
    <w:p w:rsidR="00F13872"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r w:rsidRPr="00D04810">
        <w:rPr>
          <w:rFonts w:ascii="Times New Roman" w:eastAsia="Times New Roman" w:hAnsi="Times New Roman" w:cs="Times New Roman"/>
          <w:b/>
          <w:color w:val="000000"/>
          <w:sz w:val="28"/>
          <w:szCs w:val="28"/>
          <w:lang w:eastAsia="ar-SA"/>
        </w:rPr>
        <w:lastRenderedPageBreak/>
        <w:t xml:space="preserve">Объявление </w:t>
      </w:r>
      <w:r w:rsidR="00B74E3C">
        <w:rPr>
          <w:rFonts w:ascii="Times New Roman" w:eastAsia="Times New Roman" w:hAnsi="Times New Roman" w:cs="Times New Roman"/>
          <w:b/>
          <w:color w:val="000000"/>
          <w:sz w:val="28"/>
          <w:szCs w:val="28"/>
          <w:lang w:eastAsia="ar-SA"/>
        </w:rPr>
        <w:t>общего</w:t>
      </w:r>
      <w:r w:rsidRPr="00D04810">
        <w:rPr>
          <w:rFonts w:ascii="Times New Roman" w:eastAsia="Times New Roman" w:hAnsi="Times New Roman" w:cs="Times New Roman"/>
          <w:b/>
          <w:color w:val="000000"/>
          <w:sz w:val="28"/>
          <w:szCs w:val="28"/>
          <w:lang w:eastAsia="ar-SA"/>
        </w:rPr>
        <w:t xml:space="preserve"> </w:t>
      </w:r>
      <w:r w:rsidR="009834C3">
        <w:rPr>
          <w:rFonts w:ascii="Times New Roman" w:eastAsia="Times New Roman" w:hAnsi="Times New Roman" w:cs="Times New Roman"/>
          <w:b/>
          <w:color w:val="000000"/>
          <w:sz w:val="28"/>
          <w:szCs w:val="28"/>
          <w:lang w:eastAsia="ar-SA"/>
        </w:rPr>
        <w:t xml:space="preserve">(иного) </w:t>
      </w:r>
      <w:r w:rsidRPr="00D04810">
        <w:rPr>
          <w:rFonts w:ascii="Times New Roman" w:eastAsia="Times New Roman" w:hAnsi="Times New Roman" w:cs="Times New Roman"/>
          <w:b/>
          <w:color w:val="000000"/>
          <w:sz w:val="28"/>
          <w:szCs w:val="28"/>
          <w:lang w:eastAsia="ar-SA"/>
        </w:rPr>
        <w:t xml:space="preserve">конкурса </w:t>
      </w:r>
    </w:p>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proofErr w:type="gram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proofErr w:type="gramEnd"/>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w:t>
      </w:r>
      <w:r w:rsidR="004933B5">
        <w:rPr>
          <w:rFonts w:ascii="Times New Roman" w:eastAsia="Times New Roman" w:hAnsi="Times New Roman" w:cs="Times New Roman"/>
          <w:color w:val="000000"/>
          <w:sz w:val="28"/>
          <w:szCs w:val="28"/>
          <w:lang w:val="kk-KZ" w:eastAsia="ar-SA"/>
        </w:rPr>
        <w:t>2</w:t>
      </w:r>
      <w:r w:rsidRPr="00413CA7">
        <w:rPr>
          <w:rFonts w:ascii="Times New Roman" w:eastAsia="Times New Roman" w:hAnsi="Times New Roman" w:cs="Times New Roman"/>
          <w:color w:val="000000"/>
          <w:sz w:val="28"/>
          <w:szCs w:val="28"/>
          <w:lang w:eastAsia="ar-SA"/>
        </w:rPr>
        <w:t>»: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4933B5"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sidR="004933B5">
              <w:rPr>
                <w:rFonts w:ascii="Times New Roman" w:eastAsia="Times New Roman" w:hAnsi="Times New Roman" w:cs="Times New Roman"/>
                <w:b/>
                <w:bCs/>
                <w:color w:val="000000"/>
                <w:sz w:val="28"/>
                <w:szCs w:val="28"/>
              </w:rPr>
              <w:t>-</w:t>
            </w:r>
            <w:r w:rsidR="004933B5">
              <w:rPr>
                <w:rFonts w:ascii="Times New Roman" w:eastAsia="Times New Roman" w:hAnsi="Times New Roman" w:cs="Times New Roman"/>
                <w:b/>
                <w:bCs/>
                <w:color w:val="000000"/>
                <w:sz w:val="28"/>
                <w:szCs w:val="28"/>
                <w:lang w:val="kk-KZ"/>
              </w:rPr>
              <w:t>2</w:t>
            </w:r>
          </w:p>
        </w:tc>
        <w:tc>
          <w:tcPr>
            <w:tcW w:w="3546" w:type="dxa"/>
            <w:tcBorders>
              <w:top w:val="single" w:sz="4" w:space="0" w:color="auto"/>
              <w:left w:val="single" w:sz="4" w:space="0" w:color="auto"/>
              <w:bottom w:val="single" w:sz="4" w:space="0" w:color="auto"/>
              <w:right w:val="single" w:sz="4" w:space="0" w:color="auto"/>
            </w:tcBorders>
            <w:hideMark/>
          </w:tcPr>
          <w:p w:rsidR="004A2DBC" w:rsidRPr="009162A6" w:rsidRDefault="004933B5" w:rsidP="004A2DBC">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163233</w:t>
            </w:r>
          </w:p>
        </w:tc>
        <w:tc>
          <w:tcPr>
            <w:tcW w:w="3687" w:type="dxa"/>
            <w:tcBorders>
              <w:top w:val="single" w:sz="4" w:space="0" w:color="auto"/>
              <w:left w:val="single" w:sz="4" w:space="0" w:color="auto"/>
              <w:bottom w:val="single" w:sz="4" w:space="0" w:color="auto"/>
              <w:right w:val="single" w:sz="4" w:space="0" w:color="auto"/>
            </w:tcBorders>
            <w:hideMark/>
          </w:tcPr>
          <w:p w:rsidR="004A2DBC" w:rsidRPr="009162A6" w:rsidRDefault="004933B5" w:rsidP="004A2DBC">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220697</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9834C3">
        <w:rPr>
          <w:b/>
          <w:sz w:val="28"/>
          <w:szCs w:val="28"/>
        </w:rPr>
        <w:t>общ</w:t>
      </w:r>
      <w:r w:rsidR="009834C3">
        <w:rPr>
          <w:b/>
          <w:sz w:val="28"/>
          <w:szCs w:val="28"/>
          <w:lang w:val="kk-KZ"/>
        </w:rPr>
        <w:t xml:space="preserve">ий </w:t>
      </w:r>
      <w:r w:rsidR="009834C3">
        <w:rPr>
          <w:b/>
          <w:sz w:val="28"/>
          <w:szCs w:val="28"/>
        </w:rPr>
        <w:t>(</w:t>
      </w:r>
      <w:proofErr w:type="spellStart"/>
      <w:r w:rsidR="009834C3">
        <w:rPr>
          <w:b/>
          <w:sz w:val="28"/>
          <w:szCs w:val="28"/>
        </w:rPr>
        <w:t>ино</w:t>
      </w:r>
      <w:proofErr w:type="spellEnd"/>
      <w:r w:rsidR="009834C3">
        <w:rPr>
          <w:b/>
          <w:sz w:val="28"/>
          <w:szCs w:val="28"/>
          <w:lang w:val="kk-KZ"/>
        </w:rPr>
        <w:t>й</w:t>
      </w:r>
      <w:r w:rsidR="009834C3">
        <w:rPr>
          <w:b/>
          <w:sz w:val="28"/>
          <w:szCs w:val="28"/>
        </w:rPr>
        <w:t>)</w:t>
      </w:r>
      <w:r w:rsidR="009834C3">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6A5A8E" w:rsidRPr="000E2D27" w:rsidRDefault="006A5A8E" w:rsidP="006A5A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Заместитель р</w:t>
      </w:r>
      <w:r w:rsidR="00D04810" w:rsidRPr="000E2D27">
        <w:rPr>
          <w:rFonts w:ascii="Times New Roman" w:hAnsi="Times New Roman" w:cs="Times New Roman"/>
          <w:b/>
          <w:sz w:val="28"/>
          <w:szCs w:val="28"/>
        </w:rPr>
        <w:t>уководител</w:t>
      </w:r>
      <w:r>
        <w:rPr>
          <w:rFonts w:ascii="Times New Roman" w:hAnsi="Times New Roman" w:cs="Times New Roman"/>
          <w:b/>
          <w:sz w:val="28"/>
          <w:szCs w:val="28"/>
        </w:rPr>
        <w:t>я</w:t>
      </w:r>
      <w:r w:rsidR="00D04810" w:rsidRPr="000E2D27">
        <w:rPr>
          <w:rFonts w:ascii="Times New Roman" w:hAnsi="Times New Roman" w:cs="Times New Roman"/>
          <w:b/>
          <w:sz w:val="28"/>
          <w:szCs w:val="28"/>
        </w:rPr>
        <w:t xml:space="preserve"> </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w:t>
      </w:r>
      <w:r w:rsidR="006A5A8E">
        <w:rPr>
          <w:rFonts w:ascii="Times New Roman" w:hAnsi="Times New Roman" w:cs="Times New Roman"/>
          <w:b/>
          <w:sz w:val="28"/>
          <w:szCs w:val="28"/>
        </w:rPr>
        <w:t>2</w:t>
      </w:r>
      <w:r w:rsidR="006A5A8E">
        <w:rPr>
          <w:rFonts w:ascii="Times New Roman" w:hAnsi="Times New Roman" w:cs="Times New Roman"/>
          <w:b/>
          <w:sz w:val="28"/>
          <w:szCs w:val="28"/>
          <w:lang w:val="kk-KZ"/>
        </w:rPr>
        <w:t>»</w:t>
      </w:r>
    </w:p>
    <w:p w:rsidR="00D04810" w:rsidRPr="000E2D27" w:rsidRDefault="00D04810" w:rsidP="00D04810">
      <w:pPr>
        <w:spacing w:after="0" w:line="240" w:lineRule="auto"/>
        <w:jc w:val="center"/>
        <w:rPr>
          <w:rFonts w:ascii="Times New Roman" w:hAnsi="Times New Roman" w:cs="Times New Roman"/>
          <w:b/>
          <w:sz w:val="24"/>
          <w:szCs w:val="24"/>
        </w:rPr>
      </w:pPr>
    </w:p>
    <w:p w:rsidR="00306BA8" w:rsidRPr="00306BA8" w:rsidRDefault="00D04810" w:rsidP="00306BA8">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306BA8" w:rsidRPr="00306BA8">
        <w:rPr>
          <w:rFonts w:ascii="Times New Roman" w:hAnsi="Times New Roman" w:cs="Times New Roman"/>
          <w:bCs/>
          <w:color w:val="000000"/>
          <w:sz w:val="28"/>
          <w:szCs w:val="28"/>
          <w:lang w:eastAsia="x-none"/>
        </w:rPr>
        <w:t>В установленном законодательством порядке осуществление координации деятельности отделов управления здравоохранения: отдела экономического анализа и бюджетного планирования по медицинским организациям области, отдела бухгалтерского учета и государственных закупок в системе здравоохранения, отдела стратегического развития организаций здравоохранения и инновационных технологий.</w:t>
      </w:r>
    </w:p>
    <w:p w:rsidR="00D04810" w:rsidRPr="00982B20" w:rsidRDefault="00306BA8" w:rsidP="00306BA8">
      <w:pPr>
        <w:tabs>
          <w:tab w:val="left" w:pos="720"/>
        </w:tabs>
        <w:spacing w:after="0" w:line="240" w:lineRule="auto"/>
        <w:jc w:val="both"/>
        <w:rPr>
          <w:rFonts w:ascii="Times New Roman" w:hAnsi="Times New Roman" w:cs="Times New Roman"/>
          <w:b/>
          <w:color w:val="000000"/>
          <w:sz w:val="28"/>
          <w:szCs w:val="28"/>
          <w:lang w:val="kk-KZ" w:eastAsia="x-none"/>
        </w:rPr>
      </w:pPr>
      <w:r w:rsidRPr="00306BA8">
        <w:rPr>
          <w:rFonts w:ascii="Times New Roman" w:hAnsi="Times New Roman" w:cs="Times New Roman"/>
          <w:bCs/>
          <w:color w:val="000000"/>
          <w:sz w:val="28"/>
          <w:szCs w:val="28"/>
          <w:lang w:eastAsia="x-none"/>
        </w:rPr>
        <w:t xml:space="preserve"> Осуществление реализации нормативно-правовых актов, регулирующие отношения в области финансово-экономической деятельности медицинских организаций. Осуществление координации деятельности  по своду планов финансирования в разрезе бюджетных программ, подпрограмм, специфик по областному бюджету и республиканским трансфертам. Осуществление организации работы по подготовке материалов к уточнению бюджета: по бюджетным программам. Осуществление анализа и оценки финансовой деятельности медицинских организаций области. Мониторинг защиты </w:t>
      </w:r>
      <w:r w:rsidRPr="00306BA8">
        <w:rPr>
          <w:rFonts w:ascii="Times New Roman" w:hAnsi="Times New Roman" w:cs="Times New Roman"/>
          <w:bCs/>
          <w:color w:val="000000"/>
          <w:sz w:val="28"/>
          <w:szCs w:val="28"/>
          <w:lang w:eastAsia="x-none"/>
        </w:rPr>
        <w:lastRenderedPageBreak/>
        <w:t>бюджетных заявок в Министерстве здравоохранения по выделяемым целевым трансфертам. Обеспечение ведения бухгалтерского учета и формирование финансовой отчетности в соответствии с принятой учетной политикой.</w:t>
      </w:r>
      <w:r w:rsidR="00D04810" w:rsidRPr="000E2D27">
        <w:rPr>
          <w:rFonts w:ascii="Times New Roman" w:hAnsi="Times New Roman" w:cs="Times New Roman"/>
          <w:sz w:val="28"/>
          <w:szCs w:val="28"/>
          <w:lang w:val="kk-KZ"/>
        </w:rPr>
        <w:tab/>
      </w:r>
      <w:r w:rsidR="00D04810" w:rsidRPr="000E2D27">
        <w:rPr>
          <w:rFonts w:ascii="Times New Roman" w:hAnsi="Times New Roman" w:cs="Times New Roman"/>
          <w:b/>
          <w:bCs/>
          <w:color w:val="000000"/>
          <w:sz w:val="28"/>
          <w:szCs w:val="28"/>
          <w:lang w:val="x-none" w:eastAsia="x-none"/>
        </w:rPr>
        <w:t>Требования  к участникам конкурса:</w:t>
      </w:r>
      <w:r w:rsidR="00D04810" w:rsidRPr="000E2D27">
        <w:rPr>
          <w:rFonts w:ascii="Times New Roman" w:hAnsi="Times New Roman" w:cs="Times New Roman"/>
          <w:b/>
          <w:color w:val="000000"/>
          <w:sz w:val="28"/>
          <w:szCs w:val="28"/>
          <w:lang w:val="x-none" w:eastAsia="x-none"/>
        </w:rPr>
        <w:t xml:space="preserve"> </w:t>
      </w:r>
    </w:p>
    <w:p w:rsidR="00EC5FC4" w:rsidRDefault="00D04810" w:rsidP="00713876">
      <w:pPr>
        <w:pStyle w:val="a3"/>
        <w:spacing w:before="0" w:beforeAutospacing="0" w:after="0" w:afterAutospacing="0"/>
        <w:ind w:firstLine="567"/>
        <w:jc w:val="both"/>
        <w:rPr>
          <w:sz w:val="28"/>
          <w:szCs w:val="28"/>
          <w:lang w:val="kk-KZ"/>
        </w:rPr>
      </w:pPr>
      <w:r w:rsidRPr="000E2D27">
        <w:rPr>
          <w:sz w:val="28"/>
          <w:szCs w:val="28"/>
          <w:lang w:val="kk-KZ"/>
        </w:rPr>
        <w:tab/>
      </w:r>
      <w:r w:rsidR="00306BA8" w:rsidRPr="00306BA8">
        <w:rPr>
          <w:sz w:val="28"/>
          <w:szCs w:val="28"/>
          <w:lang w:val="kk-KZ"/>
        </w:rPr>
        <w:t>высшее: право (международное право и/или юриспруденция); социальные науки, экономика и бизнес (финансы и/или государственное и местное управление и/или учет и аудит и/или экономика и/или мировая экономика)</w:t>
      </w:r>
      <w:r w:rsidR="00306BA8">
        <w:rPr>
          <w:sz w:val="28"/>
          <w:szCs w:val="28"/>
          <w:lang w:val="kk-KZ"/>
        </w:rPr>
        <w:t>.</w:t>
      </w:r>
    </w:p>
    <w:p w:rsidR="00440B16" w:rsidRDefault="000B221A" w:rsidP="00440B16">
      <w:pPr>
        <w:pStyle w:val="a3"/>
        <w:spacing w:before="0" w:beforeAutospacing="0" w:after="0" w:afterAutospacing="0"/>
        <w:ind w:firstLine="567"/>
        <w:jc w:val="both"/>
        <w:rPr>
          <w:sz w:val="28"/>
          <w:szCs w:val="28"/>
        </w:rPr>
      </w:pPr>
      <w:proofErr w:type="gramStart"/>
      <w:r w:rsidRPr="00D04810">
        <w:rPr>
          <w:b/>
          <w:color w:val="000000" w:themeColor="text1"/>
          <w:sz w:val="28"/>
          <w:szCs w:val="28"/>
        </w:rPr>
        <w:t>Наличие следующих компетенций:</w:t>
      </w:r>
      <w:r w:rsidRPr="00D04810">
        <w:rPr>
          <w:color w:val="000000" w:themeColor="text1"/>
          <w:sz w:val="28"/>
          <w:szCs w:val="28"/>
        </w:rPr>
        <w:t xml:space="preserve"> </w:t>
      </w:r>
      <w:r w:rsidR="00440B16" w:rsidRPr="00440B16">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440B16" w:rsidRDefault="00743863" w:rsidP="00440B16">
      <w:pPr>
        <w:pStyle w:val="a3"/>
        <w:spacing w:before="0" w:beforeAutospacing="0" w:after="0" w:afterAutospacing="0"/>
        <w:ind w:firstLine="567"/>
        <w:jc w:val="both"/>
        <w:rPr>
          <w:b/>
          <w:sz w:val="28"/>
          <w:szCs w:val="28"/>
        </w:rPr>
      </w:pPr>
      <w:r w:rsidRPr="00743863">
        <w:rPr>
          <w:b/>
          <w:sz w:val="28"/>
          <w:szCs w:val="28"/>
        </w:rPr>
        <w:t>Опыт работы должен соответствовать одному из следующих требований:</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440B16" w:rsidRDefault="00440B16" w:rsidP="00440B16">
      <w:pPr>
        <w:pStyle w:val="a3"/>
        <w:spacing w:before="0" w:beforeAutospacing="0" w:after="0" w:afterAutospacing="0"/>
        <w:ind w:firstLine="567"/>
        <w:jc w:val="both"/>
        <w:rPr>
          <w:sz w:val="28"/>
          <w:szCs w:val="28"/>
        </w:rPr>
      </w:pPr>
      <w:r w:rsidRPr="00440B16">
        <w:rPr>
          <w:sz w:val="28"/>
          <w:szCs w:val="28"/>
        </w:rPr>
        <w:t xml:space="preserve"> </w:t>
      </w:r>
      <w:proofErr w:type="gramStart"/>
      <w:r w:rsidRPr="00440B16">
        <w:rPr>
          <w:sz w:val="28"/>
          <w:szCs w:val="28"/>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либо не ниже категорий А-4, B-5, C-4, C-O-4, C-R-2, D-3, D-O-3, Е-3, E-R-2, E-G-1, или на административных государственных должностях корпуса "А", или на политических</w:t>
      </w:r>
      <w:proofErr w:type="gramEnd"/>
      <w:r w:rsidRPr="00440B16">
        <w:rPr>
          <w:sz w:val="28"/>
          <w:szCs w:val="28"/>
        </w:rPr>
        <w:t xml:space="preserve"> государственных </w:t>
      </w:r>
      <w:proofErr w:type="gramStart"/>
      <w:r w:rsidRPr="00440B16">
        <w:rPr>
          <w:sz w:val="28"/>
          <w:szCs w:val="28"/>
        </w:rPr>
        <w:t>должностях</w:t>
      </w:r>
      <w:proofErr w:type="gramEnd"/>
      <w:r w:rsidRPr="00440B16">
        <w:rPr>
          <w:sz w:val="28"/>
          <w:szCs w:val="28"/>
        </w:rPr>
        <w:t>, определенных Реестром;</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t xml:space="preserve">3) не менее трех лет стажа работы на административных государственных должностях не ниже категорий А-4, B-5, C-4, C-O-4, C-R-2, D-3,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440B16">
        <w:rPr>
          <w:sz w:val="28"/>
          <w:szCs w:val="28"/>
        </w:rPr>
        <w:t>маслихата</w:t>
      </w:r>
      <w:proofErr w:type="spellEnd"/>
      <w:r w:rsidRPr="00440B16">
        <w:rPr>
          <w:sz w:val="28"/>
          <w:szCs w:val="28"/>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440B16" w:rsidRDefault="00440B16" w:rsidP="00440B16">
      <w:pPr>
        <w:pStyle w:val="a3"/>
        <w:spacing w:before="0" w:beforeAutospacing="0" w:after="0" w:afterAutospacing="0"/>
        <w:ind w:firstLine="567"/>
        <w:jc w:val="both"/>
        <w:rPr>
          <w:b/>
          <w:sz w:val="28"/>
          <w:szCs w:val="28"/>
        </w:rPr>
      </w:pPr>
      <w:r w:rsidRPr="00440B16">
        <w:rPr>
          <w:sz w:val="28"/>
          <w:szCs w:val="28"/>
        </w:rPr>
        <w:t>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440B16" w:rsidRDefault="00440B16" w:rsidP="00440B16">
      <w:pPr>
        <w:pStyle w:val="a3"/>
        <w:spacing w:before="0" w:beforeAutospacing="0" w:after="0" w:afterAutospacing="0"/>
        <w:ind w:firstLine="567"/>
        <w:jc w:val="both"/>
        <w:rPr>
          <w:b/>
          <w:sz w:val="28"/>
          <w:szCs w:val="28"/>
        </w:rPr>
      </w:pPr>
      <w:proofErr w:type="gramStart"/>
      <w:r w:rsidRPr="00440B16">
        <w:rPr>
          <w:sz w:val="28"/>
          <w:szCs w:val="28"/>
        </w:rPr>
        <w:t xml:space="preserve">5)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w:t>
      </w:r>
      <w:r w:rsidRPr="00440B16">
        <w:rPr>
          <w:sz w:val="28"/>
          <w:szCs w:val="28"/>
        </w:rPr>
        <w:lastRenderedPageBreak/>
        <w:t>C-O-4, C-R-2, D-3, D-O-3, Е-3, E-R-2,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440B16">
        <w:rPr>
          <w:sz w:val="28"/>
          <w:szCs w:val="28"/>
        </w:rPr>
        <w:t xml:space="preserve">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B74E3C" w:rsidRPr="00AB1C8B" w:rsidRDefault="00440B16" w:rsidP="00B74E3C">
      <w:pPr>
        <w:tabs>
          <w:tab w:val="left" w:pos="709"/>
        </w:tabs>
        <w:spacing w:after="0" w:line="240" w:lineRule="auto"/>
        <w:jc w:val="both"/>
        <w:rPr>
          <w:rFonts w:ascii="Times New Roman" w:hAnsi="Times New Roman" w:cs="Times New Roman"/>
          <w:color w:val="000000" w:themeColor="text1"/>
          <w:sz w:val="28"/>
          <w:szCs w:val="28"/>
          <w:lang w:val="kk-KZ"/>
        </w:rPr>
      </w:pPr>
      <w:r w:rsidRPr="00440B16">
        <w:rPr>
          <w:sz w:val="28"/>
          <w:szCs w:val="28"/>
        </w:rPr>
        <w:t>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r w:rsidR="000B221A" w:rsidRPr="000B5508">
        <w:rPr>
          <w:b/>
          <w:color w:val="000000" w:themeColor="text1"/>
          <w:sz w:val="24"/>
          <w:szCs w:val="24"/>
          <w:lang w:val="kk-KZ"/>
        </w:rPr>
        <w:tab/>
      </w:r>
      <w:r w:rsidR="00B74E3C" w:rsidRPr="00AB1C8B">
        <w:rPr>
          <w:rFonts w:ascii="Times New Roman" w:hAnsi="Times New Roman" w:cs="Times New Roman"/>
          <w:b/>
          <w:color w:val="000000" w:themeColor="text1"/>
          <w:sz w:val="28"/>
          <w:szCs w:val="28"/>
          <w:lang w:val="kk-KZ"/>
        </w:rPr>
        <w:t>Необходимые для участия в конкурсе документы:</w:t>
      </w:r>
      <w:r w:rsidR="00B74E3C" w:rsidRPr="00AB1C8B">
        <w:rPr>
          <w:rFonts w:ascii="Times New Roman" w:hAnsi="Times New Roman" w:cs="Times New Roman"/>
          <w:color w:val="000000" w:themeColor="text1"/>
          <w:sz w:val="28"/>
          <w:szCs w:val="28"/>
          <w:lang w:val="kk-KZ"/>
        </w:rPr>
        <w:t xml:space="preserve">        </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114B4D">
        <w:rPr>
          <w:rFonts w:ascii="Times New Roman" w:hAnsi="Times New Roman" w:cs="Times New Roman"/>
          <w:bCs/>
          <w:iCs/>
          <w:color w:val="000000" w:themeColor="text1"/>
          <w:sz w:val="28"/>
          <w:szCs w:val="28"/>
        </w:rPr>
        <w:t>1) заявление по форме, согласно приложению 2 к настоящим Правилам;</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настоящим Правилам;</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3) копии документов об образовании и приложений к ним, засвидетельствованные нотариально;</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sidRPr="00114B4D">
        <w:rPr>
          <w:rFonts w:ascii="Times New Roman" w:hAnsi="Times New Roman" w:cs="Times New Roman"/>
          <w:bCs/>
          <w:iCs/>
          <w:color w:val="000000" w:themeColor="text1"/>
          <w:sz w:val="28"/>
          <w:szCs w:val="28"/>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114B4D">
        <w:rPr>
          <w:rFonts w:ascii="Times New Roman" w:hAnsi="Times New Roman" w:cs="Times New Roman"/>
          <w:bCs/>
          <w:iCs/>
          <w:color w:val="000000" w:themeColor="text1"/>
          <w:sz w:val="28"/>
          <w:szCs w:val="28"/>
        </w:rPr>
        <w:t>нострификации</w:t>
      </w:r>
      <w:proofErr w:type="spellEnd"/>
      <w:r w:rsidRPr="00114B4D">
        <w:rPr>
          <w:rFonts w:ascii="Times New Roman" w:hAnsi="Times New Roman" w:cs="Times New Roman"/>
          <w:bCs/>
          <w:iCs/>
          <w:color w:val="000000" w:themeColor="text1"/>
          <w:sz w:val="28"/>
          <w:szCs w:val="28"/>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а также подпадающих под действие международного договора (соглашение) о</w:t>
      </w:r>
      <w:proofErr w:type="gramEnd"/>
      <w:r w:rsidRPr="00114B4D">
        <w:rPr>
          <w:rFonts w:ascii="Times New Roman" w:hAnsi="Times New Roman" w:cs="Times New Roman"/>
          <w:bCs/>
          <w:iCs/>
          <w:color w:val="000000" w:themeColor="text1"/>
          <w:sz w:val="28"/>
          <w:szCs w:val="28"/>
        </w:rPr>
        <w:t xml:space="preserve"> взаимном </w:t>
      </w:r>
      <w:proofErr w:type="gramStart"/>
      <w:r w:rsidRPr="00114B4D">
        <w:rPr>
          <w:rFonts w:ascii="Times New Roman" w:hAnsi="Times New Roman" w:cs="Times New Roman"/>
          <w:bCs/>
          <w:iCs/>
          <w:color w:val="000000" w:themeColor="text1"/>
          <w:sz w:val="28"/>
          <w:szCs w:val="28"/>
        </w:rPr>
        <w:t>признании</w:t>
      </w:r>
      <w:proofErr w:type="gramEnd"/>
      <w:r w:rsidRPr="00114B4D">
        <w:rPr>
          <w:rFonts w:ascii="Times New Roman" w:hAnsi="Times New Roman" w:cs="Times New Roman"/>
          <w:bCs/>
          <w:iCs/>
          <w:color w:val="000000" w:themeColor="text1"/>
          <w:sz w:val="28"/>
          <w:szCs w:val="28"/>
        </w:rPr>
        <w:t xml:space="preserve"> и эквивалентности.</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К копиям документов об образовании, выданных обладателям международной стипендии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xml:space="preserve">", прилагается копия справки о завершении </w:t>
      </w:r>
      <w:proofErr w:type="gramStart"/>
      <w:r w:rsidRPr="00114B4D">
        <w:rPr>
          <w:rFonts w:ascii="Times New Roman" w:hAnsi="Times New Roman" w:cs="Times New Roman"/>
          <w:bCs/>
          <w:iCs/>
          <w:color w:val="000000" w:themeColor="text1"/>
          <w:sz w:val="28"/>
          <w:szCs w:val="28"/>
        </w:rPr>
        <w:t>обучения по</w:t>
      </w:r>
      <w:proofErr w:type="gramEnd"/>
      <w:r w:rsidRPr="00114B4D">
        <w:rPr>
          <w:rFonts w:ascii="Times New Roman" w:hAnsi="Times New Roman" w:cs="Times New Roman"/>
          <w:bCs/>
          <w:iCs/>
          <w:color w:val="000000" w:themeColor="text1"/>
          <w:sz w:val="28"/>
          <w:szCs w:val="28"/>
        </w:rPr>
        <w:t xml:space="preserve"> международной стипендии Президента Республики Казахстан "</w:t>
      </w:r>
      <w:proofErr w:type="spellStart"/>
      <w:r w:rsidRPr="00114B4D">
        <w:rPr>
          <w:rFonts w:ascii="Times New Roman" w:hAnsi="Times New Roman" w:cs="Times New Roman"/>
          <w:bCs/>
          <w:iCs/>
          <w:color w:val="000000" w:themeColor="text1"/>
          <w:sz w:val="28"/>
          <w:szCs w:val="28"/>
        </w:rPr>
        <w:t>Болашак</w:t>
      </w:r>
      <w:proofErr w:type="spellEnd"/>
      <w:r w:rsidRPr="00114B4D">
        <w:rPr>
          <w:rFonts w:ascii="Times New Roman" w:hAnsi="Times New Roman" w:cs="Times New Roman"/>
          <w:bCs/>
          <w:iCs/>
          <w:color w:val="000000" w:themeColor="text1"/>
          <w:sz w:val="28"/>
          <w:szCs w:val="28"/>
        </w:rPr>
        <w:t>", выданной акционерным обществом "Центр международных программ".</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4) 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114B4D">
        <w:rPr>
          <w:rFonts w:ascii="Times New Roman" w:hAnsi="Times New Roman" w:cs="Times New Roman"/>
          <w:bCs/>
          <w:iCs/>
          <w:color w:val="000000" w:themeColor="text1"/>
          <w:sz w:val="28"/>
          <w:szCs w:val="28"/>
        </w:rPr>
        <w:t>и.о</w:t>
      </w:r>
      <w:proofErr w:type="spellEnd"/>
      <w:r w:rsidRPr="00114B4D">
        <w:rPr>
          <w:rFonts w:ascii="Times New Roman" w:hAnsi="Times New Roman" w:cs="Times New Roman"/>
          <w:bCs/>
          <w:iCs/>
          <w:color w:val="000000" w:themeColor="text1"/>
          <w:sz w:val="28"/>
          <w:szCs w:val="28"/>
        </w:rPr>
        <w:t>. Министра</w:t>
      </w:r>
      <w:proofErr w:type="gramEnd"/>
      <w:r w:rsidRPr="00114B4D">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w:t>
      </w:r>
      <w:r w:rsidRPr="00114B4D">
        <w:rPr>
          <w:rFonts w:ascii="Times New Roman" w:hAnsi="Times New Roman" w:cs="Times New Roman"/>
          <w:bCs/>
          <w:iCs/>
          <w:color w:val="000000" w:themeColor="text1"/>
          <w:sz w:val="28"/>
          <w:szCs w:val="28"/>
        </w:rPr>
        <w:lastRenderedPageBreak/>
        <w:t>за шесть месяцев до дня представления документов (либо нотариально засвидетельствованная копия);</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6) копия документа, удостоверяющего личность, гражданина Республики Казахстан;</w:t>
      </w:r>
    </w:p>
    <w:p w:rsidR="00B74E3C" w:rsidRPr="00114B4D"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ab/>
      </w:r>
      <w:r w:rsidRPr="00114B4D">
        <w:rPr>
          <w:rFonts w:ascii="Times New Roman" w:hAnsi="Times New Roman" w:cs="Times New Roman"/>
          <w:bCs/>
          <w:iCs/>
          <w:color w:val="000000" w:themeColor="text1"/>
          <w:sz w:val="28"/>
          <w:szCs w:val="28"/>
        </w:rPr>
        <w:t xml:space="preserve"> </w:t>
      </w:r>
      <w:proofErr w:type="gramStart"/>
      <w:r>
        <w:rPr>
          <w:rFonts w:ascii="Times New Roman" w:hAnsi="Times New Roman" w:cs="Times New Roman"/>
          <w:bCs/>
          <w:iCs/>
          <w:color w:val="000000" w:themeColor="text1"/>
          <w:sz w:val="28"/>
          <w:szCs w:val="28"/>
        </w:rPr>
        <w:t>7</w:t>
      </w:r>
      <w:r w:rsidRPr="00114B4D">
        <w:rPr>
          <w:rFonts w:ascii="Times New Roman" w:hAnsi="Times New Roman" w:cs="Times New Roman"/>
          <w:bCs/>
          <w:iCs/>
          <w:color w:val="000000" w:themeColor="text1"/>
          <w:sz w:val="28"/>
          <w:szCs w:val="28"/>
        </w:rPr>
        <w:t>) 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114B4D">
        <w:rPr>
          <w:rFonts w:ascii="Times New Roman" w:hAnsi="Times New Roman" w:cs="Times New Roman"/>
          <w:bCs/>
          <w:iCs/>
          <w:color w:val="000000" w:themeColor="text1"/>
          <w:sz w:val="28"/>
          <w:szCs w:val="28"/>
        </w:rPr>
        <w:t xml:space="preserve">       </w:t>
      </w:r>
      <w:proofErr w:type="gramStart"/>
      <w:r>
        <w:rPr>
          <w:rFonts w:ascii="Times New Roman" w:hAnsi="Times New Roman" w:cs="Times New Roman"/>
          <w:bCs/>
          <w:iCs/>
          <w:color w:val="000000" w:themeColor="text1"/>
          <w:sz w:val="28"/>
          <w:szCs w:val="28"/>
        </w:rPr>
        <w:t>8</w:t>
      </w:r>
      <w:r w:rsidRPr="00114B4D">
        <w:rPr>
          <w:rFonts w:ascii="Times New Roman" w:hAnsi="Times New Roman" w:cs="Times New Roman"/>
          <w:bCs/>
          <w:iCs/>
          <w:color w:val="000000" w:themeColor="text1"/>
          <w:sz w:val="28"/>
          <w:szCs w:val="28"/>
        </w:rPr>
        <w:t>)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t>Представление неполного пакета документов является основанием для отказа в их рассмотрении конкурсной комиссией.</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4C098E">
        <w:rPr>
          <w:rFonts w:ascii="Times New Roman" w:hAnsi="Times New Roman" w:cs="Times New Roman"/>
          <w:bCs/>
          <w:iCs/>
          <w:color w:val="000000" w:themeColor="text1"/>
          <w:sz w:val="28"/>
          <w:szCs w:val="28"/>
        </w:rPr>
        <w:tab/>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4C098E">
        <w:rPr>
          <w:rFonts w:ascii="Times New Roman" w:hAnsi="Times New Roman" w:cs="Times New Roman"/>
          <w:bCs/>
          <w:iCs/>
          <w:color w:val="000000" w:themeColor="text1"/>
          <w:sz w:val="28"/>
          <w:szCs w:val="28"/>
        </w:rPr>
        <w:tab/>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4C098E">
        <w:rPr>
          <w:rFonts w:ascii="Times New Roman" w:hAnsi="Times New Roman" w:cs="Times New Roman"/>
          <w:bCs/>
          <w:iCs/>
          <w:color w:val="000000" w:themeColor="text1"/>
          <w:sz w:val="28"/>
          <w:szCs w:val="28"/>
        </w:rPr>
        <w:t>Е</w:t>
      </w:r>
      <w:proofErr w:type="gramEnd"/>
      <w:r w:rsidRPr="004C098E">
        <w:rPr>
          <w:rFonts w:ascii="Times New Roman" w:hAnsi="Times New Roman" w:cs="Times New Roman"/>
          <w:bCs/>
          <w:iCs/>
          <w:color w:val="000000" w:themeColor="text1"/>
          <w:sz w:val="28"/>
          <w:szCs w:val="28"/>
        </w:rPr>
        <w:t>-</w:t>
      </w:r>
      <w:proofErr w:type="spellStart"/>
      <w:r w:rsidRPr="004C098E">
        <w:rPr>
          <w:rFonts w:ascii="Times New Roman" w:hAnsi="Times New Roman" w:cs="Times New Roman"/>
          <w:bCs/>
          <w:iCs/>
          <w:color w:val="000000" w:themeColor="text1"/>
          <w:sz w:val="28"/>
          <w:szCs w:val="28"/>
        </w:rPr>
        <w:t>gov</w:t>
      </w:r>
      <w:proofErr w:type="spellEnd"/>
      <w:r w:rsidRPr="004C098E">
        <w:rPr>
          <w:rFonts w:ascii="Times New Roman" w:hAnsi="Times New Roman" w:cs="Times New Roman"/>
          <w:bCs/>
          <w:iCs/>
          <w:color w:val="000000" w:themeColor="text1"/>
          <w:sz w:val="28"/>
          <w:szCs w:val="28"/>
        </w:rPr>
        <w:t>» или интегрированной информационной системы «е-</w:t>
      </w:r>
      <w:proofErr w:type="spellStart"/>
      <w:r w:rsidRPr="004C098E">
        <w:rPr>
          <w:rFonts w:ascii="Times New Roman" w:hAnsi="Times New Roman" w:cs="Times New Roman"/>
          <w:bCs/>
          <w:iCs/>
          <w:color w:val="000000" w:themeColor="text1"/>
          <w:sz w:val="28"/>
          <w:szCs w:val="28"/>
        </w:rPr>
        <w:t>кызмет</w:t>
      </w:r>
      <w:proofErr w:type="spellEnd"/>
      <w:r w:rsidRPr="004C098E">
        <w:rPr>
          <w:rFonts w:ascii="Times New Roman" w:hAnsi="Times New Roman" w:cs="Times New Roman"/>
          <w:bCs/>
          <w:iCs/>
          <w:color w:val="000000" w:themeColor="text1"/>
          <w:sz w:val="28"/>
          <w:szCs w:val="28"/>
        </w:rPr>
        <w:t>» в сроки приема документов.</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4C098E">
        <w:rPr>
          <w:rFonts w:ascii="Times New Roman" w:hAnsi="Times New Roman" w:cs="Times New Roman"/>
          <w:bCs/>
          <w:iCs/>
          <w:color w:val="000000" w:themeColor="text1"/>
          <w:sz w:val="28"/>
          <w:szCs w:val="28"/>
        </w:rPr>
        <w:t>Е</w:t>
      </w:r>
      <w:proofErr w:type="gramEnd"/>
      <w:r w:rsidRPr="004C098E">
        <w:rPr>
          <w:rFonts w:ascii="Times New Roman" w:hAnsi="Times New Roman" w:cs="Times New Roman"/>
          <w:bCs/>
          <w:iCs/>
          <w:color w:val="000000" w:themeColor="text1"/>
          <w:sz w:val="28"/>
          <w:szCs w:val="28"/>
        </w:rPr>
        <w:t>-</w:t>
      </w:r>
      <w:proofErr w:type="spellStart"/>
      <w:r w:rsidRPr="004C098E">
        <w:rPr>
          <w:rFonts w:ascii="Times New Roman" w:hAnsi="Times New Roman" w:cs="Times New Roman"/>
          <w:bCs/>
          <w:iCs/>
          <w:color w:val="000000" w:themeColor="text1"/>
          <w:sz w:val="28"/>
          <w:szCs w:val="28"/>
        </w:rPr>
        <w:t>gov</w:t>
      </w:r>
      <w:proofErr w:type="spellEnd"/>
      <w:r w:rsidRPr="004C098E">
        <w:rPr>
          <w:rFonts w:ascii="Times New Roman" w:hAnsi="Times New Roman" w:cs="Times New Roman"/>
          <w:bCs/>
          <w:iCs/>
          <w:color w:val="000000" w:themeColor="text1"/>
          <w:sz w:val="28"/>
          <w:szCs w:val="28"/>
        </w:rPr>
        <w:t>», их оригиналы представляются не позднее чем за один рабочий день до начала собеседования.</w:t>
      </w:r>
    </w:p>
    <w:p w:rsidR="00B74E3C" w:rsidRPr="00B74E3C" w:rsidRDefault="00B74E3C" w:rsidP="00B74E3C">
      <w:pPr>
        <w:tabs>
          <w:tab w:val="left" w:pos="709"/>
        </w:tabs>
        <w:spacing w:after="0" w:line="240" w:lineRule="auto"/>
        <w:jc w:val="both"/>
        <w:rPr>
          <w:rFonts w:ascii="Times New Roman" w:hAnsi="Times New Roman" w:cs="Times New Roman"/>
          <w:b/>
          <w:bCs/>
          <w:iCs/>
          <w:color w:val="000000" w:themeColor="text1"/>
          <w:sz w:val="28"/>
          <w:szCs w:val="28"/>
        </w:rPr>
      </w:pPr>
      <w:r w:rsidRPr="004C098E">
        <w:rPr>
          <w:rFonts w:ascii="Times New Roman" w:hAnsi="Times New Roman" w:cs="Times New Roman"/>
          <w:bCs/>
          <w:iCs/>
          <w:color w:val="000000" w:themeColor="text1"/>
          <w:sz w:val="28"/>
          <w:szCs w:val="28"/>
        </w:rPr>
        <w:t xml:space="preserve">          </w:t>
      </w:r>
      <w:r w:rsidRPr="00B74E3C">
        <w:rPr>
          <w:rFonts w:ascii="Times New Roman" w:hAnsi="Times New Roman" w:cs="Times New Roman"/>
          <w:b/>
          <w:bCs/>
          <w:iCs/>
          <w:color w:val="000000" w:themeColor="text1"/>
          <w:sz w:val="28"/>
          <w:szCs w:val="28"/>
        </w:rPr>
        <w:tab/>
        <w:t>Срок приема документов для общего конкурса - 7 рабочих дней, который исчисляется со следующего рабочего дня после последней публикации объявления о проведении общего конкурса.</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 xml:space="preserve">          Кандидаты, допущенные к собеседованию, проходят его в ГУ «Управление здравоохранения Павлодарской области» в течение 3 рабочих дней со дня уведомления  кандидатов о допуске их к собеседованию.</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t>Для обеспечения прозрачности и объективности работы конкурсной комиссии на ее заседание приглашаются наблюдатели.</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lastRenderedPageBreak/>
        <w:tab/>
      </w:r>
      <w:r w:rsidRPr="004C098E">
        <w:rPr>
          <w:rFonts w:ascii="Times New Roman" w:hAnsi="Times New Roman" w:cs="Times New Roman"/>
          <w:bCs/>
          <w:iCs/>
          <w:color w:val="000000" w:themeColor="text1"/>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4C098E">
        <w:rPr>
          <w:rFonts w:ascii="Times New Roman" w:hAnsi="Times New Roman" w:cs="Times New Roman"/>
          <w:bCs/>
          <w:iCs/>
          <w:color w:val="000000" w:themeColor="text1"/>
          <w:sz w:val="28"/>
          <w:szCs w:val="28"/>
        </w:rPr>
        <w:t>маслихатов</w:t>
      </w:r>
      <w:proofErr w:type="spellEnd"/>
      <w:r w:rsidRPr="004C098E">
        <w:rPr>
          <w:rFonts w:ascii="Times New Roman" w:hAnsi="Times New Roman" w:cs="Times New Roman"/>
          <w:bCs/>
          <w:iCs/>
          <w:color w:val="000000" w:themeColor="text1"/>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w:t>
      </w: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4C098E">
        <w:rPr>
          <w:rFonts w:ascii="Times New Roman" w:hAnsi="Times New Roman" w:cs="Times New Roman"/>
          <w:bCs/>
          <w:iCs/>
          <w:color w:val="000000" w:themeColor="text1"/>
          <w:sz w:val="28"/>
          <w:szCs w:val="28"/>
        </w:rPr>
        <w:t>Узкой специализацией является специализация, которой обладают менее 5 % сотрудников государственного органа.</w:t>
      </w:r>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proofErr w:type="gramStart"/>
      <w:r w:rsidRPr="004C098E">
        <w:rPr>
          <w:rFonts w:ascii="Times New Roman" w:hAnsi="Times New Roman" w:cs="Times New Roman"/>
          <w:bCs/>
          <w:iCs/>
          <w:color w:val="000000" w:themeColor="text1"/>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4C098E">
        <w:rPr>
          <w:rFonts w:ascii="Times New Roman" w:hAnsi="Times New Roman" w:cs="Times New Roman"/>
          <w:bCs/>
          <w:iCs/>
          <w:color w:val="000000" w:themeColor="text1"/>
          <w:sz w:val="28"/>
          <w:szCs w:val="28"/>
        </w:rPr>
        <w:t>маслихатов</w:t>
      </w:r>
      <w:proofErr w:type="spellEnd"/>
      <w:r w:rsidRPr="004C098E">
        <w:rPr>
          <w:rFonts w:ascii="Times New Roman" w:hAnsi="Times New Roman" w:cs="Times New Roman"/>
          <w:bCs/>
          <w:iCs/>
          <w:color w:val="000000" w:themeColor="text1"/>
          <w:sz w:val="28"/>
          <w:szCs w:val="28"/>
        </w:rPr>
        <w:t>.</w:t>
      </w:r>
      <w:proofErr w:type="gramEnd"/>
    </w:p>
    <w:p w:rsidR="00B74E3C" w:rsidRPr="004C098E" w:rsidRDefault="00B74E3C" w:rsidP="00B74E3C">
      <w:pPr>
        <w:tabs>
          <w:tab w:val="left" w:pos="709"/>
        </w:tabs>
        <w:spacing w:after="0" w:line="240" w:lineRule="auto"/>
        <w:jc w:val="both"/>
        <w:rPr>
          <w:rFonts w:ascii="Times New Roman" w:hAnsi="Times New Roman" w:cs="Times New Roman"/>
          <w:bCs/>
          <w:iCs/>
          <w:color w:val="000000" w:themeColor="text1"/>
          <w:sz w:val="28"/>
          <w:szCs w:val="28"/>
        </w:rPr>
      </w:pPr>
      <w:r w:rsidRPr="004C098E">
        <w:rPr>
          <w:rFonts w:ascii="Times New Roman" w:hAnsi="Times New Roman" w:cs="Times New Roman"/>
          <w:bCs/>
          <w:iCs/>
          <w:color w:val="000000" w:themeColor="text1"/>
          <w:sz w:val="28"/>
          <w:szCs w:val="28"/>
        </w:rPr>
        <w:tab/>
      </w:r>
    </w:p>
    <w:p w:rsidR="00B74E3C" w:rsidRDefault="00B74E3C" w:rsidP="00B74E3C">
      <w:pPr>
        <w:tabs>
          <w:tab w:val="left" w:pos="709"/>
        </w:tabs>
        <w:spacing w:after="0" w:line="240" w:lineRule="auto"/>
        <w:jc w:val="both"/>
        <w:rPr>
          <w:rFonts w:ascii="Times New Roman" w:hAnsi="Times New Roman"/>
          <w:color w:val="000000" w:themeColor="text1"/>
          <w:sz w:val="24"/>
          <w:szCs w:val="24"/>
          <w:lang w:val="kk-KZ"/>
        </w:rPr>
      </w:pPr>
      <w:r w:rsidRPr="004C098E">
        <w:rPr>
          <w:rFonts w:ascii="Times New Roman" w:hAnsi="Times New Roman" w:cs="Times New Roman"/>
          <w:bCs/>
          <w:iCs/>
          <w:color w:val="000000" w:themeColor="text1"/>
          <w:sz w:val="28"/>
          <w:szCs w:val="28"/>
        </w:rPr>
        <w:tab/>
        <w:t>Участники конкурса и кандидаты могут обжаловать решение конкурсной комиссии в уполномоченном органе или его территориальном подразделении, либо в судебном порядке в соответствии законодательством Республики Казахстан.</w:t>
      </w:r>
    </w:p>
    <w:p w:rsidR="00B74E3C" w:rsidRDefault="00B74E3C" w:rsidP="00B74E3C">
      <w:pPr>
        <w:tabs>
          <w:tab w:val="left" w:pos="709"/>
        </w:tabs>
        <w:spacing w:after="0" w:line="240" w:lineRule="auto"/>
        <w:ind w:firstLine="567"/>
        <w:jc w:val="right"/>
        <w:rPr>
          <w:rFonts w:ascii="Times New Roman" w:hAnsi="Times New Roman"/>
          <w:color w:val="000000" w:themeColor="text1"/>
          <w:sz w:val="24"/>
          <w:szCs w:val="24"/>
        </w:rPr>
      </w:pPr>
    </w:p>
    <w:p w:rsidR="0070741C" w:rsidRDefault="0070741C" w:rsidP="00B74E3C">
      <w:pPr>
        <w:pStyle w:val="a3"/>
        <w:spacing w:before="0" w:beforeAutospacing="0" w:after="0" w:afterAutospacing="0"/>
        <w:ind w:firstLine="567"/>
        <w:jc w:val="both"/>
        <w:rPr>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860F64" w:rsidRPr="00860F64" w:rsidRDefault="00860F64" w:rsidP="000B221A">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4E64ED">
        <w:rPr>
          <w:rFonts w:ascii="Times New Roman" w:hAnsi="Times New Roman"/>
          <w:color w:val="000000" w:themeColor="text1"/>
          <w:sz w:val="24"/>
          <w:szCs w:val="24"/>
        </w:rPr>
        <w:t>__________________________________</w:t>
      </w:r>
      <w:r>
        <w:rPr>
          <w:rFonts w:ascii="Times New Roman" w:hAnsi="Times New Roman"/>
          <w:color w:val="000000" w:themeColor="text1"/>
          <w:sz w:val="24"/>
          <w:szCs w:val="24"/>
        </w:rPr>
        <w:t>____________</w:t>
      </w:r>
      <w:r w:rsidR="004E64ED">
        <w:rPr>
          <w:rFonts w:ascii="Times New Roman" w:hAnsi="Times New Roman"/>
          <w:color w:val="000000" w:themeColor="text1"/>
          <w:sz w:val="24"/>
          <w:szCs w:val="24"/>
        </w:rPr>
        <w:t>_____________________</w:t>
      </w:r>
      <w:r w:rsidR="004E64ED">
        <w:rPr>
          <w:rFonts w:ascii="Times New Roman" w:hAnsi="Times New Roman"/>
          <w:color w:val="000000" w:themeColor="text1"/>
          <w:sz w:val="24"/>
          <w:szCs w:val="24"/>
        </w:rPr>
        <w:br/>
        <w:t xml:space="preserve"> </w:t>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Pr>
          <w:rFonts w:ascii="Times New Roman" w:hAnsi="Times New Roman"/>
          <w:color w:val="000000" w:themeColor="text1"/>
          <w:sz w:val="24"/>
          <w:szCs w:val="24"/>
        </w:rPr>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4E64ED"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r w:rsidR="004E64ED">
        <w:rPr>
          <w:rFonts w:ascii="Times New Roman" w:hAnsi="Times New Roman"/>
          <w:color w:val="000000" w:themeColor="text1"/>
          <w:sz w:val="24"/>
          <w:szCs w:val="24"/>
        </w:rPr>
        <w:t>___</w:t>
      </w:r>
      <w:r>
        <w:rPr>
          <w:rFonts w:ascii="Times New Roman" w:hAnsi="Times New Roman"/>
          <w:color w:val="000000" w:themeColor="text1"/>
          <w:sz w:val="24"/>
          <w:szCs w:val="24"/>
        </w:rPr>
        <w:t>__________</w:t>
      </w:r>
      <w:r w:rsidR="004E64ED">
        <w:rPr>
          <w:rFonts w:ascii="Times New Roman" w:hAnsi="Times New Roman"/>
          <w:color w:val="000000" w:themeColor="text1"/>
          <w:sz w:val="24"/>
          <w:szCs w:val="24"/>
        </w:rPr>
        <w:t>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4E64ED">
        <w:rPr>
          <w:rFonts w:ascii="Times New Roman" w:hAnsi="Times New Roman"/>
          <w:color w:val="000000" w:themeColor="text1"/>
          <w:sz w:val="24"/>
          <w:szCs w:val="24"/>
        </w:rPr>
        <w:t>одпись)</w:t>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r>
      <w:r w:rsidR="004E64ED">
        <w:rPr>
          <w:rFonts w:ascii="Times New Roman" w:hAnsi="Times New Roman"/>
          <w:color w:val="000000" w:themeColor="text1"/>
          <w:sz w:val="24"/>
          <w:szCs w:val="24"/>
        </w:rPr>
        <w:tab/>
        <w:t xml:space="preserve"> </w:t>
      </w:r>
      <w:r>
        <w:rPr>
          <w:rFonts w:ascii="Times New Roman" w:hAnsi="Times New Roman"/>
          <w:color w:val="000000" w:themeColor="text1"/>
          <w:sz w:val="24"/>
          <w:szCs w:val="24"/>
        </w:rPr>
        <w:t>(Фамилия, имя, отчество (при его наличии)</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4E64ED" w:rsidRDefault="004E64ED" w:rsidP="00CB4833">
      <w:pPr>
        <w:tabs>
          <w:tab w:val="left" w:pos="709"/>
        </w:tabs>
        <w:spacing w:after="0" w:line="240" w:lineRule="auto"/>
        <w:ind w:firstLine="567"/>
        <w:jc w:val="both"/>
        <w:rPr>
          <w:rFonts w:ascii="Times New Roman" w:hAnsi="Times New Roman"/>
          <w:color w:val="000000" w:themeColor="text1"/>
          <w:sz w:val="24"/>
          <w:szCs w:val="24"/>
        </w:rPr>
      </w:pPr>
    </w:p>
    <w:p w:rsidR="004E64ED" w:rsidRDefault="004E64ED"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37" w:rsidRDefault="00FA2637" w:rsidP="005C06A0">
      <w:pPr>
        <w:spacing w:after="0" w:line="240" w:lineRule="auto"/>
      </w:pPr>
      <w:r>
        <w:separator/>
      </w:r>
    </w:p>
  </w:endnote>
  <w:endnote w:type="continuationSeparator" w:id="0">
    <w:p w:rsidR="00FA2637" w:rsidRDefault="00FA2637"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37" w:rsidRDefault="00FA2637" w:rsidP="005C06A0">
      <w:pPr>
        <w:spacing w:after="0" w:line="240" w:lineRule="auto"/>
      </w:pPr>
      <w:r>
        <w:separator/>
      </w:r>
    </w:p>
  </w:footnote>
  <w:footnote w:type="continuationSeparator" w:id="0">
    <w:p w:rsidR="00FA2637" w:rsidRDefault="00FA2637"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47F43"/>
    <w:rsid w:val="000505DF"/>
    <w:rsid w:val="000668F5"/>
    <w:rsid w:val="00090663"/>
    <w:rsid w:val="000A215D"/>
    <w:rsid w:val="000B221A"/>
    <w:rsid w:val="000B5508"/>
    <w:rsid w:val="000C0375"/>
    <w:rsid w:val="000E2D27"/>
    <w:rsid w:val="000F13D8"/>
    <w:rsid w:val="00105BF1"/>
    <w:rsid w:val="0013438B"/>
    <w:rsid w:val="001715F8"/>
    <w:rsid w:val="001A3492"/>
    <w:rsid w:val="001B61B2"/>
    <w:rsid w:val="001C3AF3"/>
    <w:rsid w:val="001E10AB"/>
    <w:rsid w:val="001F354F"/>
    <w:rsid w:val="001F661A"/>
    <w:rsid w:val="001F7408"/>
    <w:rsid w:val="001F759D"/>
    <w:rsid w:val="00220F50"/>
    <w:rsid w:val="002250B5"/>
    <w:rsid w:val="00266B07"/>
    <w:rsid w:val="00297DE2"/>
    <w:rsid w:val="002B29DB"/>
    <w:rsid w:val="002B2E62"/>
    <w:rsid w:val="002E19CF"/>
    <w:rsid w:val="002F7FF2"/>
    <w:rsid w:val="00306BA8"/>
    <w:rsid w:val="00322EC3"/>
    <w:rsid w:val="0033423F"/>
    <w:rsid w:val="003426D9"/>
    <w:rsid w:val="00347561"/>
    <w:rsid w:val="0035720F"/>
    <w:rsid w:val="0036056E"/>
    <w:rsid w:val="003905DF"/>
    <w:rsid w:val="00393FDE"/>
    <w:rsid w:val="003A0C5A"/>
    <w:rsid w:val="00421CCE"/>
    <w:rsid w:val="004239DB"/>
    <w:rsid w:val="00440B16"/>
    <w:rsid w:val="00470B4B"/>
    <w:rsid w:val="00485536"/>
    <w:rsid w:val="004933B5"/>
    <w:rsid w:val="004959FC"/>
    <w:rsid w:val="004A2DBC"/>
    <w:rsid w:val="004D5D94"/>
    <w:rsid w:val="004E64ED"/>
    <w:rsid w:val="00500643"/>
    <w:rsid w:val="00506C83"/>
    <w:rsid w:val="00512DC0"/>
    <w:rsid w:val="005161DD"/>
    <w:rsid w:val="005579DC"/>
    <w:rsid w:val="00576149"/>
    <w:rsid w:val="00591D91"/>
    <w:rsid w:val="005A2948"/>
    <w:rsid w:val="005A3579"/>
    <w:rsid w:val="005C06A0"/>
    <w:rsid w:val="005D15AC"/>
    <w:rsid w:val="005E787B"/>
    <w:rsid w:val="005F12FF"/>
    <w:rsid w:val="005F4938"/>
    <w:rsid w:val="005F59FB"/>
    <w:rsid w:val="006026C7"/>
    <w:rsid w:val="00614B9C"/>
    <w:rsid w:val="006165B6"/>
    <w:rsid w:val="00642F7F"/>
    <w:rsid w:val="006438C4"/>
    <w:rsid w:val="00680FE7"/>
    <w:rsid w:val="0069298D"/>
    <w:rsid w:val="006946F3"/>
    <w:rsid w:val="006A5A8E"/>
    <w:rsid w:val="006A7EC8"/>
    <w:rsid w:val="006C3817"/>
    <w:rsid w:val="006E0A99"/>
    <w:rsid w:val="006F444A"/>
    <w:rsid w:val="00700D4B"/>
    <w:rsid w:val="0070180C"/>
    <w:rsid w:val="0070542B"/>
    <w:rsid w:val="0070741C"/>
    <w:rsid w:val="00710675"/>
    <w:rsid w:val="007131CB"/>
    <w:rsid w:val="00713876"/>
    <w:rsid w:val="00721215"/>
    <w:rsid w:val="007225EF"/>
    <w:rsid w:val="00725B86"/>
    <w:rsid w:val="00743863"/>
    <w:rsid w:val="00746575"/>
    <w:rsid w:val="0074783D"/>
    <w:rsid w:val="00776FF5"/>
    <w:rsid w:val="00777148"/>
    <w:rsid w:val="00794070"/>
    <w:rsid w:val="007C1539"/>
    <w:rsid w:val="007C53A7"/>
    <w:rsid w:val="007F23B7"/>
    <w:rsid w:val="0080255F"/>
    <w:rsid w:val="00805703"/>
    <w:rsid w:val="00811A04"/>
    <w:rsid w:val="00841DBF"/>
    <w:rsid w:val="00860F64"/>
    <w:rsid w:val="00864993"/>
    <w:rsid w:val="008717EA"/>
    <w:rsid w:val="008A5682"/>
    <w:rsid w:val="008D3D70"/>
    <w:rsid w:val="00905260"/>
    <w:rsid w:val="00905302"/>
    <w:rsid w:val="00907884"/>
    <w:rsid w:val="009162A6"/>
    <w:rsid w:val="00920023"/>
    <w:rsid w:val="0092239E"/>
    <w:rsid w:val="009420E5"/>
    <w:rsid w:val="0096710D"/>
    <w:rsid w:val="00982B20"/>
    <w:rsid w:val="009834C3"/>
    <w:rsid w:val="009A6278"/>
    <w:rsid w:val="009B0E1C"/>
    <w:rsid w:val="009C0AB7"/>
    <w:rsid w:val="009C73F1"/>
    <w:rsid w:val="009D7B5F"/>
    <w:rsid w:val="009E6AB2"/>
    <w:rsid w:val="009F5A19"/>
    <w:rsid w:val="00A50676"/>
    <w:rsid w:val="00A775F2"/>
    <w:rsid w:val="00A81E70"/>
    <w:rsid w:val="00A95080"/>
    <w:rsid w:val="00AB1C8B"/>
    <w:rsid w:val="00AB2246"/>
    <w:rsid w:val="00AB56EE"/>
    <w:rsid w:val="00AD773F"/>
    <w:rsid w:val="00B01FDA"/>
    <w:rsid w:val="00B04E2E"/>
    <w:rsid w:val="00B211A7"/>
    <w:rsid w:val="00B23E85"/>
    <w:rsid w:val="00B33503"/>
    <w:rsid w:val="00B41B71"/>
    <w:rsid w:val="00B4443A"/>
    <w:rsid w:val="00B45D95"/>
    <w:rsid w:val="00B470DF"/>
    <w:rsid w:val="00B74E3C"/>
    <w:rsid w:val="00B866F5"/>
    <w:rsid w:val="00B90D35"/>
    <w:rsid w:val="00B95A6C"/>
    <w:rsid w:val="00C05C85"/>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4A5C"/>
    <w:rsid w:val="00D55014"/>
    <w:rsid w:val="00D6158C"/>
    <w:rsid w:val="00DA53AD"/>
    <w:rsid w:val="00DC7D78"/>
    <w:rsid w:val="00DE554D"/>
    <w:rsid w:val="00E30D81"/>
    <w:rsid w:val="00E469AD"/>
    <w:rsid w:val="00E537BC"/>
    <w:rsid w:val="00E62C28"/>
    <w:rsid w:val="00E64082"/>
    <w:rsid w:val="00E64560"/>
    <w:rsid w:val="00E64F5C"/>
    <w:rsid w:val="00E8056C"/>
    <w:rsid w:val="00E90248"/>
    <w:rsid w:val="00E96682"/>
    <w:rsid w:val="00EA6676"/>
    <w:rsid w:val="00EB2CF0"/>
    <w:rsid w:val="00EC5FC4"/>
    <w:rsid w:val="00EC7E65"/>
    <w:rsid w:val="00F00704"/>
    <w:rsid w:val="00F13872"/>
    <w:rsid w:val="00F20297"/>
    <w:rsid w:val="00F2104C"/>
    <w:rsid w:val="00F3013D"/>
    <w:rsid w:val="00F42E72"/>
    <w:rsid w:val="00F716D2"/>
    <w:rsid w:val="00F773DB"/>
    <w:rsid w:val="00FA0F6C"/>
    <w:rsid w:val="00FA2637"/>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EF72-A2FA-4919-8432-A2D7CD10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16</Pages>
  <Words>4809</Words>
  <Characters>27417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cp:lastPrinted>2018-10-01T09:47:00Z</cp:lastPrinted>
  <dcterms:created xsi:type="dcterms:W3CDTF">2018-03-28T10:17:00Z</dcterms:created>
  <dcterms:modified xsi:type="dcterms:W3CDTF">2019-08-28T12:00:00Z</dcterms:modified>
</cp:coreProperties>
</file>