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5D" w:rsidRPr="00BE7A40" w:rsidRDefault="006F2E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 противодействии коррупции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Республики Казахстан от 18 ноября 2015 года № 410-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ЗРК</w:t>
      </w:r>
    </w:p>
    <w:p w:rsidR="006F2E5D" w:rsidRPr="00BE7A40" w:rsidRDefault="00BE7A40" w:rsidP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z33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z28"/>
      <w:bookmarkEnd w:id="0"/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Глава 1. ОБЩИЕ ПОЛОЖЕНИЯ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1"/>
      <w:bookmarkEnd w:id="1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1. Разъяснение некоторых понятий, соде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ржащихся в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настоящем Законе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34"/>
      <w:bookmarkEnd w:id="2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Содержащиеся в настоящем Законе понятия применяются в следующем значении: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лицо, занимающее ответственную государственную должность, – лицо, занимающее должность, которая установлена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Конституцией Ре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 Парламента Республики Казахстан,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судья, а равно лицо, занимающее согла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«А»;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должностное лицо – лицо, постоянно, временно или по специальному полномочию осущ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квазигосударственного сектора, органах местного самоуправления, а также в Вооруженных Си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лах, других войсках и воинских формированиях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лицо, уполномоченное на выполнение государственных функций, – государственный служащий в соответствии с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законами Республики Казахстан о государственной службе,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 маслихата, 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лицо, временно исполняющее обязанности, предусмотренные государственной должностью, до назначения его на государственную службу;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лицо, приравненное к лицам, уполномоченным на выполнение государственных функций, – лицо, избранное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ме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стного самоуправления; гражданин, зарегистрированный в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законом Республики Казахстан порядке в качестве кандидата в Президенты Республики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Казахстан, депутаты Парламента Республики Казахстан или маслихатов, акимы городов районного значения, пос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елков, сел, сельских округов, а также в члены выборного органа местного самоуправления; служащий, постоянно или временно работающий в органе местного самоуправления, оплата труда которого производится из средств государственного бюджета Республики Казахста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н; лицо, исполняющее управленческие функции в государственной организации или субъекте квазигосударственного сектора, служащие Национального Банка Республики Казахстан и его ведомств;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конфликт интересов – противоречие между личными интересами лиц,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ненадлежащем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исполнению ими своих должностных полномочий;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коррупция – 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ебя либо третьих лиц, а равно подкуп данных лиц путем предоставления благ и преимуществ;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антикоррупционная политика – правовые, административные и организационные меры, направленные на снижение коррупционных рисков, повышение доверия общества к де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ятельности государственных органов, и иные меры в соответствии с настоящим Законом;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антикоррупционные ограничения – ограничения, установленные настоящим Законом и направленные на предупреждение коррупционных правонарушений;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противодействи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коррупции –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уполномоченный орган по противодействию коррупции – центральный исполнительный орган в сфере государ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12) коррупционный риск – возможность возник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новения причин и условий, способствующих совершению коррупционных правонарушений;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ению коррупционных правонарушений, путем разработки и внедрения системы превентивных мер.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Сноска. Статья 1 с изменением, внесенным Законом РК от 06.04.2016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484-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V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вводится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действие по истечении десяти календарных дней после дня его первого официа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льного опубликования).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2"/>
      <w:bookmarkEnd w:id="3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2. Сфера действия настоящего Закона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z47"/>
      <w:bookmarkEnd w:id="4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 Республики Казахстан и юридических лиц, зарегистрированных в Республике Казахстан, если иное не предусмотрено международным договором, ратифицированным Республикой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Уголовные ответственность и наказание за коррупционные преступле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 предусмотрены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Уголовным кодексом Республики Казахстан, административные ответственность и взыскание за административные коррупционные правонарушения –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Кодексом Республики Казахстан об административных правонарушениях.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z3"/>
      <w:bookmarkEnd w:id="5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3. Законодательство Р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еспублики Казахстан о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противодействии коррупции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z49"/>
      <w:bookmarkEnd w:id="6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Законодательство Республики Казахстан о противодействии коррупции основывается на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Конституции Республики Казахстан и состоит из настоящего Закона и иных нормативных правовых актов Рес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4"/>
      <w:bookmarkEnd w:id="7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4. Основные принципы про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тиводействия коррупции</w:t>
      </w:r>
    </w:p>
    <w:bookmarkEnd w:id="8"/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Противодействие коррупции осуществляется на основе принципов: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законности;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приоритета защиты прав, свобод и законных интересов человека и гражданина;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гласности и прозрачности;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взаимодействия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гражданского общества;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системного и комплексного использования мер противодействия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приоритетного применения мер предупреждения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поощрения лиц, оказывающих содействие в противодействии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неотвратимости наказания за совершение коррупционных правонарушений.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5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5. Цель и задачи противодействия коррупции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51"/>
      <w:bookmarkEnd w:id="9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Целью противодействия коррупции является устранение коррупции в обществе.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Достижение цели противодейств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коррупции реализуется посредством решения следующих задач: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формирования в обществе атмосферы нетерпимости к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выявления условий и причин, способствующих совершению коррупционных правонарушений, и устранения их последствий;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укрепления взаимодействия субъектов противодействия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развития международного сотрудничества по противодействию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29"/>
      <w:bookmarkEnd w:id="10"/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Глава 2. МЕРЫ ПРОТ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ИВОДЕЙСТВИЯ КОРРУПЦИИ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6"/>
      <w:bookmarkEnd w:id="11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6. Система мер противодействия коррупции</w:t>
      </w:r>
    </w:p>
    <w:bookmarkEnd w:id="12"/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Система мер противодействия коррупции включает: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антикоррупционный мониторинг;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анализ коррупционных рисков;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формирование антикоррупционной культуры;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выявление коррупциогенных норм при производстве юридической экспертизы в соответствии с законодательством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формирование и соблюдение антикоррупционных стандартов;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финансовый контроль;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антикоррупцион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ные ограничения;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предотвращение и разрешение конфликта интересов;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меры противодействия коррупции в сфере предпринимательства;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 выявление, пресечение, раскрытие и расследование коррупционных правонарушений;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11) сообщение о к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оррупционных правонарушениях;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12) устранение последствий коррупционных правонарушений;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13) формирование и публикацию Национального доклада о противодействии коррупции.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z7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7. Антикоррупционный мониторинг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z53"/>
      <w:bookmarkEnd w:id="13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Антикоррупционный мони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торинг – деятельность субъектов противодействия коррупции по сбору, обработке, обобщению,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сприятия и оценки уровня коррупции обществом.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Целью антикоррупционного мониторинга является оценка правоприменительной практики в сфере противодействия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Источниками антикоррупционного мониторинга являются правовая статистика и 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бращения физических и юридических лиц, сведения неправительственных и международных организаций,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Результаты анти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коррупционного мониторинга могут являться основанием для проведения анализа коррупционных рисков, а также совершенствования мер, направленных на формирование антикоррупционной культуры.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Положения настоящей статьи не распространяются на деятельност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ь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специальных государственных органов.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z8"/>
      <w:bookmarkEnd w:id="14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8. Анализ коррупционных рисков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z58"/>
      <w:bookmarkEnd w:id="15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Анализ коррупционных рисков (внешний и внутренний) – выявление и изучение причин и условий, способствующих совершению коррупционных правонарушений.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Внешний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анализ коррупционных рисков осуществляется уполномоченным органом по противодействию коррупции в порядке,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определяемом Президентом Республики Казахстан, по следующим направлениям: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выявление коррупционных рисков в нормативных правовых актах, затра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гивающих деятельность государственных органов и организаций, субъектов квазигосударственного сектора;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сектора.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проведению внешнего анализа коррупционных рисков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результатам внешнего анализа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Действие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2 настоящей статьи не распространяется на отношения в сферах: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высшего надзора, осуществляемого прокуратурой;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досудебного производства по уголовным делам;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производства по делам об административных правонарушениях;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правосудия;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оперативно-розыскной деятельности;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угол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овно-исполнительной деятельности;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контроля за соблюдением требований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законодательства Республики Казахстан о государственных секретах.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Положения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2 настоящей статьи не распространяются на деятельность специальных государственных орг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анов.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Государственные органы, организации и 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правонарушений.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Типовой порядок проведения внутреннего анализа коррупционных рисков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определяется уполномоченным органом по противодействию коррупции.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z9"/>
      <w:bookmarkEnd w:id="16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9. Формирование антикоррупционной культуры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z63"/>
      <w:bookmarkEnd w:id="17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Формирование антикоррупционной куль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туры –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нетерпимость к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Формирование антикоррупционной культуры осуществляе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тся посредством комплекса мер образовательного, информационного и организационного характера.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Антикоррупционное образование – непрерывный процесс воспитания и обучения, осуществляемый в целях нравственного, интеллектуального, культурного развития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формирования активной гражданской позиции неприятия коррупции личностью.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й, государственного социального заказа в соответствии с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и иных мер, предусмотренных законодательством Республики Казахстан.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z10"/>
      <w:bookmarkEnd w:id="18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10. Антикоррупционные стандарты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z67"/>
      <w:bookmarkEnd w:id="19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Антикоррупционные стандарты – установле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нная для обособленной сферы общественных отношений система рекомендаций, направленная на предупреждение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Антикоррупционные стандарты разрабатываются государственными органами, организациями и субъектами квазигосударственного сектора при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участии общественности и учитываются при разработке законодательства и в правоприменительной практике.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z11"/>
      <w:bookmarkEnd w:id="20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Примечание РЦПИ!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Порядок введения в действие статьи 11 см.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27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Закона РК от 18.11.2015 № 410-</w:t>
      </w:r>
      <w:r w:rsidRPr="00BE7A40">
        <w:rPr>
          <w:rFonts w:ascii="Times New Roman" w:hAnsi="Times New Roman" w:cs="Times New Roman"/>
          <w:color w:val="FF0000"/>
          <w:sz w:val="28"/>
          <w:szCs w:val="28"/>
        </w:rPr>
        <w:t>V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11. Меры финансового контроля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z69"/>
      <w:bookmarkEnd w:id="21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В целях осуществления мер финансового контроля лица, определенные настоящей статьей, представляют следующие декларации физических лиц: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декларацию об активах и обязательствах;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декларацию о доходах и имуществе.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Декларацию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активах и обязательствах представляют кандидаты в Президенты Республики Казахстан, депутаты Парламента Республики Казахстан и маслихатов, акимы городов районного значения, поселков, сел, сельских округов, а также в члены выборных органов местного самоу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правления и их супруги – до регистрации в качестве кандидата.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Декларацию о доходах и имуществе представляют: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лица, занимающие ответственную государственную должность, и их супруги;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лица, уполномоченные на выполнение государственн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функций, и их супруги;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должностные лица и их супруги;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лица, приравненные к лицам, уполномоченным на выполнение государственных функций, и их супруги.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В случае приобретения в течение отчетного календарного года имущества, опред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еленного налоговым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Казахстан, лица, указанные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Декларация об актива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и обязательствах составляется в соответствии с налоговым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и представляется по форме и в порядке, которые определены налоговым законодательством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Декларация о доходах и имуществе составля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ется в соответствии с налоговым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и представляется по форме, в порядке и сроки, которые определены налоговым законодательством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Сведения о представлении физическими лицами, указанными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ктах 2 и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3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тельных платежей в бюджет, в порядке, установленном налоговым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Непредставление декларации об активах и обязательствах и (или) декларации о доходах и имуществе или представление неполных, недостоверных сведени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в таких декларациях, если в содеянном не содержатся признаки уголовно наказуемого деяния: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лицами, указанными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2 настоящей статьи, – является основанием для отказа в регистрации или отмене решений о регистрации;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лицами, указанными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нкте 3 настоящей статьи, – влечет ответственность, предусмотренную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Кодексом Республики Казахстан об административных правонарушениях.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Опубликованию в срок не позднее 31 декабря года, следующего за отчетным календарным годом, подлежат сведения, отр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аженные в декларациях физических лиц, которые представили следующие лица и их супруги: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занимающие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политические государственные должности;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занимающие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административные государственные должности корпуса «А»;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депутаты Парламента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судьи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лица, исполняющие управленческие функции в субъектах квазигосударственного сектора.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Перечень сведений, подлежащих опубликованию, определяется уполномоченным органом по противодействи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ю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Сведения, указанные в части второй настоящего пункта, размещаются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иальных интернет-ресурсах.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Требования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7 и подпунктов 1) и 2)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9 настоящей статьи не распространяются на сведения, составляющие государственные секреты.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Физические и юридические лица, которые участвуют в выполнении функций п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енный орган, осуществляющий в отношении государственного имущества правомочия собственника.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соответствии с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ством Республики Казахстан. Их разглашение влечет ответственность в соответствии с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законами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мониторингу в целях и поряд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ке, предусмотренных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Республики Казахстан «О противодействии легализации (отмыванию) доходов, полученных преступным путем, и финансированию терроризма».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Примечания.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Лицами, исполняющими управленческие функции в субъектах квазигосударс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твенного сектора, в настоящей статье признаются лица, постоянно, временно либо по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Под организационно-распорядит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сстановка и подбор кадров, организация и контроль труда подчиненных, поддержание дисциплины, выражающееся в применении мер поощрения и наложении дисциплинарных взысканий.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Под административно-хозяйственными функциями в настоящей статье подразумевае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тся осуществление лицами, на которых возложена полная материальная ответственность,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z12"/>
      <w:bookmarkEnd w:id="22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12. Антикоррупционные ограничения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z85"/>
      <w:bookmarkEnd w:id="23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щимися кандидатами,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ьями 13,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14 и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15 настоящего Закона, принимают на себя антикоррупционные ограничения по: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осуществлению деятельности, не совместимой с выполнением государственных функций;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недопустимости совместной службы (работы) близких родственников, суп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ругов и свойственников;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использованию служебной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принятию подарков в связи с исполнением сл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ужебных полномочий в соответствии с законодательством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редупреждение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Согласие лиц, указанных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 настоящей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Неприн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ятие антикоррупционных ограничений лицами, указанными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 настоящей статьи,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нистративного правонарушения является основанием для прекращения ими государственной службы или иной соответствующей деятельности.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z13"/>
      <w:bookmarkEnd w:id="24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13. Деятельность, несовместимая с выполнением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государственных функций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z89"/>
      <w:bookmarkEnd w:id="25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Лицам, занимающи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рганов местного самоуправления, лиц, осуществляющих деятельность в субъектах квазигосударственного сектора), должностным лицам запрещается: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управлении х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озяйствующим субъектом не входит в их должностные обязанности в соответствии с законами Республики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целью получения имущественных или иных благ;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заниматься предпринимательской 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кций коммерческих организаций (простые акции в объеме, не превышающем пяти процентов от общего количества голосующих акций организаций) на организованном рынке ценных бумаг;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заниматься другой оплачиваемой деятельностью, кроме педагогической, научн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 и иной творческой деятельности.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Лица, исполняющие управленческие функции в организациях, входящих в группу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Фонда национального благосостояния, вправе занимать оплачиваемые должности в органах управления, наблюдательных советах, исполнительных 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рганах иных организаций, входящих в группу Фонда национального благосостояния.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Лица, указанные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пунктах 1 и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2 настоящей статьи, вправе сдавать в имущественный наем (аренду) жилище, принадлежащее им на праве собственности, и получать доход от тако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й сдачи.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Председатель Национального Банка Республики Казахстан и его замес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тители в течение тридцати календарных дней со дня их назначения на должности обязаны передать в доверительное управление в порядке,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законами Республики Казахстан, принадлежащие паи инвестиционных фондов, облигации и акции коммерческих организ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аций, приобретенные до назначения их на должности.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Лица, указанные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е,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законами Республики Казахстан,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имущества, переданного в имущественный наем.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Договор на доверительное управление имуществом подлежит нотариальному удостоверению.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В случае приобретения акции лица, указанные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 настоящей статьи, обязаны передать их в доверительно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 управление в течение тридцати календарных дней со дня приобретения в порядке, установленном законами Республики Казахстан, и представить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службу управления персоналом (кадровую службу) по месту работы копию нотариально удостоверенного договора на довери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тельное управление имуществом в течение десяти рабочих дней после нотариального удостоверения договора.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Неисполнение обязательств, предусмотренных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пунктами 4 и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6 настоящей статьи, лицами, занимающими ответственную государственную должность, лицами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уполномоченными на выполнение государственных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атов, акимы городов районного значения, поселков, сел, сельских округов, а также в члены выборных органов местного самоуправления, лиц, осуществляющих свою деятельность в субъектах квазигосударственного сектора), и должностными лицами является основанием д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 прекращения ими государственной службы или иной соответствующей деятельности.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Сноска. Статья 13 с изменениями, внесенными Законом РК от 22.01.2016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446-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опубликования).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z14"/>
      <w:bookmarkEnd w:id="26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14. Недопустимость совместной службы (работы)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близких родственников, супругов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или свойственников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z97"/>
      <w:bookmarkEnd w:id="27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Лица, занимающие ответственную государственную должность, лица, уполномоченные на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государственных функций,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 и (или)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супругом (супругой), а также свойственниками.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Лица, нарушающие требования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1 настоящей статьи, если они добровольно в течение трех месяцев с момента обнаружения указанного нарушения его не устранят, подлежат переводу на должности, исключающ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такую подчиненность, а при невозможности такого перевода один из этих служащих подлежит увольнению с должности или иному освобождению от указанных функций.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Примечание. В настоящем Законе под близкими родственниками понимаются родители (родитель),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дети, усыновители (удочерители), усыновленные (удочеренные), полнородные и неполнородные братья и сестры, дедушка, бабушка, внуки, под свойственниками – братья, сестры, родители и дети супруга (супруги).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29" w:name="z15"/>
      <w:bookmarkEnd w:id="28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15. Конфликт интересов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0" w:name="z99"/>
      <w:bookmarkEnd w:id="29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Лицам,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занимающим ответственную государственную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нности, если имеется конфликт интересов.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Лица, указанные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 настоящей статьи, должны принимать меры по предотвращению и разрешению конфликта интересов.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Лица, указанные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 настоящей статьи, обязаны в письменной форме уведом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ить непосредственного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Непосредственный руководитель либо руководство органи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зации по обращениям лиц, указанных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отстранить лиц, указанных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изменить должностные обязанности;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при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нять иные меры по устранению конфликта интересов.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1" w:name="z16"/>
      <w:bookmarkEnd w:id="30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16. Меры противодействия коррупции в сфере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предпринимательства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2" w:name="z102"/>
      <w:bookmarkEnd w:id="31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Субъекты предпринимательства при осуществлении своей деятельности принимают меры по предупреждению корру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пции, в том числе по минимизации причин и условий, способствующих совершению коррупционных правонарушений, путем: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установления организационно-правовых механизмов, обеспечивающих подотчетность, подконтрольность и прозрачность процедур принятия реше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соблюдения принципов добросовестной конкуренции;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предотвращения конфликта интересов;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принятия и соблюдения норм деловой этики;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принятия мер по формированию антикоррупционной культуры;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взаимодействия с госуд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арственными органами и иными организациями по вопросам предупреждения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ательства.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z17"/>
      <w:bookmarkEnd w:id="32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17. Национальный доклад о противодействии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коррупции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4" w:name="z104"/>
      <w:bookmarkEnd w:id="33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Национальный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национальном уровнях, предложения по формированию, реализации и совершенствованию антикоррупционной политики.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Уполномоченный орган по противодействию коррупции ежегодно формирует Национальный доклад о противодействии коррупции и в порядке, установ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ленном законодательством Республики Казахстан, вносит его в Правительство Республики Казахстан для последующего представления Президенту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Национальный доклад о противодействии коррупции формируется на основе результатов работы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уполномоченного органа по противодействию коррупции и деятельности государственных органов, физических и юридических лиц по вопросам противодействия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Порядок подготовки, внесения Национального доклада о противодействии коррупции Президе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нту Республики Казахстан и его опубликования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утверждается Президентом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Сноска. Статья 17 с изменением, внесенным Законом РК от 06.04.2016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484-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V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вводится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действие по истечении десяти календарных дней после дня его первого офи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циального опубликования).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5" w:name="z30"/>
      <w:bookmarkEnd w:id="34"/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Глава 3. СУБЪЕКТЫ ПРОТИВОДЕЙСТВИЯ КОРРУПЦИИ И ИХ ПОЛНОМОЧИЯ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6" w:name="z18"/>
      <w:bookmarkEnd w:id="35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18. Субъекты противодействия коррупции</w:t>
      </w:r>
    </w:p>
    <w:bookmarkEnd w:id="36"/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субъектам противодействия коррупции относятся: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уполномоченный орган по противодействию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7" w:name="z19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19. Антикоррупционная служба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z108"/>
      <w:bookmarkEnd w:id="37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Антикоррупционная сл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ужба – оперативно-следственные подразделения уполномоченного органа по противодействию коррупции, осуществляющие деятельность, направленную на предупреждение, выявление, пресечение, раскрытие и расследование коррупционных преступлений.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Сотрудники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антикоррупционной службы при исполнении ими служебных обязанностей обладают полномочиями, установленными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Республики Казахстан «О правоохранительной службе» и иными законодательными актами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Сноска. Статья 19 с изменением, 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внесенным Законом РК от 06.04.2016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484-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V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вводится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39" w:name="z20"/>
      <w:bookmarkEnd w:id="38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20. Компетенция уполномоченного органа по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противодействию коррупции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0" w:name="z130"/>
      <w:bookmarkEnd w:id="39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Уполномоченный орган по противодействию коррупции осуществляет следующие функции: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разработка предложений по совершенствованию нормативной правовой базы в сфере противодействия коррупции, а также принятие в установленном законодательством Республик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Казахстан порядке нормативных правовых актов в пределах своей компетенции;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ектора, в соответствии с настоящим Законом;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 квазигосударственного сектора;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порядке, установленном законодательством Р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татам внешнего анализа коррупционных рисков;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кованием информации о его обращении в доход государства;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изучение и распространение положительного опыта противодействия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выработка предложений по совершенствованию образовательных программ в сфере формирования антикоррупционной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культуры;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социального заказа, направленного на формирование антикоррупционной культуры;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 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11) участие в подготовке проектов международных договоров по вопросам противодействия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деятельности международных организаций;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12) иные функции, возложенные законами Республики Казахстан, а также актами Президента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Сноска. Статья 20 с изменением, внесенным Законом РК от 06.04.2016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484-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V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вводится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действ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ие по истечении десяти календарных дней после дня его первого официального опубликования).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1" w:name="z21"/>
      <w:bookmarkEnd w:id="40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21. Полномочия уполномоченного органа по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противодействию коррупции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2" w:name="z110"/>
      <w:bookmarkEnd w:id="41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Уполномоченный орган по противодействию коррупции при выпол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нении возложенных на него функций: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запрашивает у государственных органов, организаций и должностных лиц информацию и материалы в порядке,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 случаях выявления нарушения законодательства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Республики Казахстан о противодействии коррупции принимает меры в установленном законодательством порядке по их устранению;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порядок проведения антикоррупционного мониторинга;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3-1) составляет протоколы и рассматривает дела об адми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нистративных правонарушениях в порядке,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Кодексом Республики Казахстан об административных правонарушениях;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осуществляет иные права, возложенные законами Республики Казахстан, а также актами Президента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нтикоррупционная служба уполномоченного органа по противодействию коррупции в пределах своих полномочий вправе: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проводить анализ практики оперативно-розыскной и следственной деятельности, досудебного расследования по коррупционным преступлениям;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по имеющимся в производстве уголовным делам подвергать приводу лиц, уклоняющихся от явки по вызову;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изымать или производить выемку документов, товаров, предметов или иного имущества в соответствии с уголовно-процессуальным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м Республики Казахстан и (или)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об административных правонарушениях;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использовать изоляторы временного содержания, следственные изоляторы в порядке, предусмотренном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 или других нарушений закона в порядке, установленном уголовно-процессуальным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законодательством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исключен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Законом РК от 06.04.2016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484-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V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вводится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требовать производства ревизий, налоговых и других проверок, ауд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 и оценки от уполномоченных органов и должностных лиц в случаях, предусмотренных законодательством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8) совершенствовать формы и методы борьбы с коррупционными преступлениями, определять стратегию и тактику оперативно-розыскной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деятельности, вырабатывать и реализовывать меры по повышению ее эффективности;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9) в соответствии с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ь исследование в ходе досудебного расследования, производства по делам об административных правонарушениях в порядке,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10) конвоировать задержанных и лиц, заключенных под стражу;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11) осуществлять иные полномочия,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возложенные законами Республики Казахстан, а также актами Президента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Сноска. Статья 21 с изменениями, внесенными Законом РК от 06.04.2016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484-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V 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вводится</w:t>
      </w:r>
      <w:r w:rsidRPr="00BE7A4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3" w:name="z22"/>
      <w:bookmarkEnd w:id="42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22. Полномочия государственных органов,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организаций, субъектов квазигосударственного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сектора и должностных ли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 по противодействию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коррупции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4" w:name="z112"/>
      <w:bookmarkEnd w:id="43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Выявление, пресечение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внутренних дел, государстве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нных доходов, военной полиции, Пограничной службой Комитета национальной безопасности Республики Казахстан.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5" w:name="z23"/>
      <w:bookmarkEnd w:id="44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23. Участие общественности в противодействии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коррупции</w:t>
      </w:r>
    </w:p>
    <w:bookmarkEnd w:id="45"/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Физические лица, общественные объединения и иные юридичес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кие лица при противодействии коррупции применяют следующие меры: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сообщают об известных им фактах совершения коррупционных правонарушений в порядке,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вносят предложения по совершенствова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нию законодательства и правоприменительной практики по вопросам противодействия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участвуют в формировании антикоррупционной культуры;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осуществляют взаимодействие с другими субъектами противодействия коррупции и уполномоченным ор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ганом по противодействию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запрашивают и получают в порядке,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Казахстан, от государственных органов информацию о деятельности по противодействию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6) проводят исследования, в том чи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 научные и социологические, по вопросам противодействия коррупции;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6" w:name="z24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24. Сообщение о к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оррупционных правонарушениях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7" w:name="z114"/>
      <w:bookmarkEnd w:id="46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Лицо, располагающее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Руководство государственного органа, организации, уполномоченный орган по противодействию коррупции обязаны принять меры по поступившему сообщению о коррупционном правонарушении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Лицо, сообщившее о факте коррупционн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 правонарушения или иным образом оказывающее содействие в противодействии коррупции, находится под защитой государства и поощряется в порядке,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Правительством Республики Казахстан.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Положения настоящего пункта не распространяются на ли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ц, сообщивших заведомо ложную информацию о факте коррупционного правонарушения, которые подлежат ответственности в соответствии с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Информация о лице, оказывающем содействие в противодействии коррупции, является государственным секретом и п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редоставляется в порядке,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законом. Разглашение указанной информации влечет ответственность, установленную законом.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8" w:name="z31"/>
      <w:bookmarkEnd w:id="47"/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Глава 4. УСТРАНЕНИЕ ПОСЛЕДСТВИЙ КОРРУПЦИОННЫХ ПРАВОНАРУШЕНИЙ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49" w:name="z25"/>
      <w:bookmarkEnd w:id="48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25. Взыскание (возврат) незаконно полученного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имущества или стоимости незаконно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предоставленных услуг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0" w:name="z118"/>
      <w:bookmarkEnd w:id="49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анные органы до вынесения судом решения принимают меры по сохранности имущества, принадлежащего правонарушителю.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В случаях, указанных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 1 настоящей статьи, прокурор, органы государственных доходов либо другие уполномоченные на это законом г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осударственные органы и должностные лица в сроки, установленные законом, обращаются в суд с иском об обращении незаконно полученного имущества и (или) взыскании стоимости незаконно полученных услуг в доход государства.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Если с лица, занимающего отв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етственную государственную должность, лица, уполномоченного на выполнение государственных функций,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соответствующих функций не взысканы незаконно полученное имущество или стоимость незаконно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 лица уведомление о полученных противоправных доходах.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Возврат, учет, хранение, оценка и реализация сданного имущества осуществляются в порядке,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 Правительством Республики Казахстан.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1" w:name="z26"/>
      <w:bookmarkEnd w:id="50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26. Недействительность сделок, дог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оворов, актов и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действий, совершенных в результате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коррупционных правонарушений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2" w:name="z122"/>
      <w:bookmarkEnd w:id="51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Сделки, договоры, совершенные в результате коррупционных правонарушений, признаются судом недействительными в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Р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еспублики Казахстан порядке по иску уполномоченных государственных органов, заинтересованных лиц или прокурора.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Принятие актов и совершение действий в результате коррупционных правонарушений являются основаниями для их отмены (признания недействит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ельными) лицами, уполномоченными на отмену (прекращение действия) соответствующих актов, либо в судебном порядке по иску заинтересованных лиц или прокурора.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3" w:name="z32"/>
      <w:bookmarkEnd w:id="52"/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Глава 5. ЗАКЛЮЧИТЕЛЬНЫЕ ПОЛОЖЕНИЯ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4" w:name="z27"/>
      <w:bookmarkEnd w:id="53"/>
      <w:r w:rsidRPr="00BE7A40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Статья 27. Порядок введения в действие настоящего Закона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bookmarkStart w:id="55" w:name="z124"/>
      <w:bookmarkEnd w:id="54"/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Настоящий Закон вводится в действие с 1 января 2016 года, за исключением: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пунктов 1,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2,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3,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4,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5,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6,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7,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8,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10,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11,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12 и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13 статьи 11, которые вводятся в действие с 1 января 2017 года;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9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11, который вводится в действие с 1 января 2020 года.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Установить, что с 1 января 2017 года до 1 января 2020 года 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 9 статьи 11 действует в следующей редакции: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«9. В срок не позднее 31 декабря года, следующего за отчетным календа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рным годом, могут быть опубликованы сведения, отраженные в декларациях физических лиц, которые представили следующие лица и их супруги: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занимающие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политические государственные должности;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занимающие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административные государственные должнос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 корпуса «А»;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депутаты Парламента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4) судьи Республики Казахстан;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5) лица, исполняющие управленческие функции в субъектах квазигосударственного сектора.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Перечень сведений, за исключением сведений, составляю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 государственные секреты в соответствии с законодательством Республики Казахстан, подлежащих опубликованию, определяется уполномоченным органом по противодействию коррупции.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Сведения, указанные в части второй настоящего пункта, размещаются службам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интернет-ресурсах.».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Установить, что со дня введения в действие настоящего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до 1 января 2017 года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статья 11 действуют в следующей редакции: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«Статья 11. Меры финансового контроля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Лица, являющиеся кандидатами на государственную должность либо должность, связанную с выполнением государственных или приравненных к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ним функций, представляют в орган государственных доходов по месту жительства: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декларацию о доходах и имуществе, являющемся объектом налогообложения, в том числе находящемся за пределами территории Республики Казахстан, с указанием места нахождения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указанного имущества;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поряжаться лично или совместно с другими лицами;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своем участии в качестве акционера или учредителя (участника) юридических лиц с указанием доли участия в уставном капитале и полных банковских или иных реквизитов указанных организаций;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трастах 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названиях и реквизитах других организаций, у которых с лицом имеются догово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превышающем тысячекратный размер месячного расчетного показателя.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Лица, занимающие государственную должность, ежегодно в период выполнения своих полномочий в порядке, установленном налоговым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Казахстан, представляют в орган государственных доходов по месту жительства декларацию о дох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одах и имуществе, являющемся объектом налогообложения и находящемся как на территории Республики Казахстан, так и за ее пределами.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Лица, уволенные с государственной службы по отрицательным мотивам, в течение трех лет после увольнения в порядке, ус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тановленном налоговым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Казахстан, представляют в орган государственных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ее пределами.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Супруг (супруга) лица, указанного в пункте 1 настоящей статьи, представляет в орган государственных доходов по месту жительства: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декларацию о доходах и имуществе, являющемся объектом налогообложения, в том числе, находящемс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за пределами территории Республики Казахстан, с указанием места нахождения указанного имущества;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 о: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вкладах в банковских учреждениях и о ценных бумагах, в том числе за пределами территории Республики Казахстан, с указанием банковског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учреждения, а также о финансовых средствах, которыми данные лица вправе распоряжаться лично или совместно с другими лицами;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своем участии в качестве акционера или учредителя (участника) юридических лиц с указанием доли участия в уставном капитале 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полных банковских и иных реквизитов указанных организаций;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и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превышающих тысячекратный размер месячного расчетного показателя.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Супруг (супруга) лица, указанного в пунктах 2 и 3 настоящей статьи, представляет в орган государственных доходов по месту жительства декларацию о доходах и имуществе, являющемся об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ъектом налогообложения и находящемся как на территории Республики Казахстан, так и за ее пределами.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Члены семьи лица, являющегося кандидатом на службу в специальный государственный орган, представляют в орган государственных доходов по месту жител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ьства декларацию и сведения, указанные в пункте 4 настоящей статьи.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Примечание. Под членами семьи лица, являющегося кандидатом на службу в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специальный государственный орган, в настоящем пункте признаются супруг (супруга), совершеннолетние дети и лица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находящиеся на его иждивении и постоянно проживающие с ним.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Указанные в пунктах 1 и 2 настоящей статьи лица представляют соответственно в орган, на занятие должности в котором они претендуют, либо по месту работы справку из органа государственны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доходов о получении им деклараций и сведений, перечисленных в пунктах 1 или 5 настоящей статьи.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Непредставление или представление неполных, недостоверных деклараций и сведений, перечисленных в настоящей статье, лицами, указанными в пунктах 1 и 2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отказа в наделении лица соответствующими полномочиями либо вл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ечет дисциплинарную ответственность в предусмотренном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порядке.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Деяния, указанные в пункте 8 настоящей статьи, совершенные умышленно, а также совершенные неоднократно, влекут административную ответственность, налагаемую в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 порядке.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совершение таких действий влекут установленн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административную ответственность.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В порядке, установленном законодательством,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оходах кандидатов на выборные государственные должности при их выдвижении.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Лицам, уполномоченным на выполнение государственных функций, и лицам, приравненным к ним, запрещается заключение гражданско-правовых сделок не под своим именем – на подста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вных лиц, анонимно, под псевдонимом и других. Эти сделки признаются недействительными в установленном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порядке.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Физические и юридические лица, которые участвуют в выполнении функций по управлению государственным имуществом, представляют в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имущества правомочия собственника.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не содержится признаков уголовно наказуемого деяния, влечет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государственных доходов, военной полиции, антикоррупционной с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лужбы, Пограничной службы Комитета национальной безопасности Республики Казахстан, а также в судебном порядке, установленном законом.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Сведения, составляющие служебную тайну, представляются уполномоченному органу по финансовому мониторингу в целях и п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орядке, предусмотренных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Меры финансового контроля, предусмотренные настоящей статьей, не распростр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законодательством Республики Казахстан.».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Признать утратившим силу</w:t>
      </w:r>
      <w:r w:rsidRPr="00BE7A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Республики Казахстан от 2 июля 1998 года «О борьбе с коррупцией» (Ведомости Парламента Республики Казахстан, 1998 г., № 15, ст. 209; 1999 г., № 21, ст. 774; 20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00 г., № 5, ст. 116; 2001 г., № 13-14, ст. 172; № 17-18, ст. 241; 2002 г., № 17, ст. 155; 2003 г., № 18, ст. 142; 2004 г., № 10, ст. 56; 2007 г., № 17, ст. 140; № 19, ст. 147; 2008 г., № 23, ст. 114; 2009 г., № 19, ст. 88; № 24, ст. 122, 126; 2010 г., № 24</w:t>
      </w: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ст. 148; 2011 г., № 1, ст. 2; № 7, ст. 54; 2012 г., № 4, ст. 30, 32; № 8, ст. 64; № 13, ст. 91; № 23-24, ст. 125; 2013 г., № 2, ст. 10; № 14, ст. 72; 2014 г., № 11, ст. 61; № 14, ст. 84; № 16, ст. 90; № 21, ст. 122; № 22, ст. 131; № 23, ст. 143).</w:t>
      </w:r>
    </w:p>
    <w:bookmarkEnd w:id="55"/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П</w:t>
      </w:r>
      <w:r w:rsidRPr="00BE7A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резидент</w:t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BE7A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Республики Казахстан</w:t>
      </w:r>
      <w:r w:rsidRPr="00BE7A40">
        <w:rPr>
          <w:rFonts w:ascii="Times New Roman" w:hAnsi="Times New Roman" w:cs="Times New Roman"/>
          <w:i/>
          <w:color w:val="000000"/>
          <w:sz w:val="28"/>
          <w:szCs w:val="28"/>
        </w:rPr>
        <w:t>                      </w:t>
      </w:r>
      <w:r w:rsidRPr="00BE7A40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Н. НАЗАРБАЕВ</w:t>
      </w:r>
    </w:p>
    <w:p w:rsidR="006F2E5D" w:rsidRPr="00BE7A40" w:rsidRDefault="00BE7A4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E7A40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F2E5D" w:rsidRPr="00BE7A40" w:rsidRDefault="00BE7A40">
      <w:pPr>
        <w:pStyle w:val="disclaimer"/>
        <w:rPr>
          <w:rFonts w:ascii="Times New Roman" w:hAnsi="Times New Roman" w:cs="Times New Roman"/>
          <w:sz w:val="28"/>
          <w:szCs w:val="28"/>
          <w:lang w:val="ru-RU"/>
        </w:rPr>
      </w:pPr>
      <w:r w:rsidRPr="00BE7A40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6F2E5D" w:rsidRPr="00BE7A40" w:rsidSect="006F2E5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F2E5D"/>
    <w:rsid w:val="006F2E5D"/>
    <w:rsid w:val="00BE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6F2E5D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6F2E5D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6F2E5D"/>
    <w:pPr>
      <w:jc w:val="center"/>
    </w:pPr>
    <w:rPr>
      <w:sz w:val="18"/>
      <w:szCs w:val="18"/>
    </w:rPr>
  </w:style>
  <w:style w:type="paragraph" w:customStyle="1" w:styleId="DocDefaults">
    <w:name w:val="DocDefaults"/>
    <w:rsid w:val="006F2E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8272</Words>
  <Characters>47156</Characters>
  <Application>Microsoft Office Word</Application>
  <DocSecurity>0</DocSecurity>
  <Lines>392</Lines>
  <Paragraphs>110</Paragraphs>
  <ScaleCrop>false</ScaleCrop>
  <Company/>
  <LinksUpToDate>false</LinksUpToDate>
  <CharactersWithSpaces>55318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2016-06-14T08:39:00Z</dcterms:created>
  <dcterms:modified xsi:type="dcterms:W3CDTF">2016-06-14T08:40:00Z</dcterms:modified>
</cp:coreProperties>
</file>