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58" w:type="dxa"/>
        <w:tblLayout w:type="fixed"/>
        <w:tblLook w:val="01E0"/>
      </w:tblPr>
      <w:tblGrid>
        <w:gridCol w:w="4062"/>
        <w:gridCol w:w="1819"/>
        <w:gridCol w:w="4046"/>
      </w:tblGrid>
      <w:tr w:rsidR="00BA082B" w:rsidTr="00227DC5">
        <w:trPr>
          <w:trHeight w:val="2271"/>
          <w:jc w:val="center"/>
        </w:trPr>
        <w:tc>
          <w:tcPr>
            <w:tcW w:w="4062" w:type="dxa"/>
          </w:tcPr>
          <w:p w:rsidR="00BA082B" w:rsidRDefault="00BA082B" w:rsidP="00227DC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Павлодар облысы әкімдігі, Павлодар облысы денсаулық сақтау басқармасының  шаруашылық  жүргізу  құқығындағы  «Шарбақты аудандық ауруханасы» коммуналдық мемлекеттік кәсіпорны</w:t>
            </w:r>
          </w:p>
          <w:p w:rsidR="00BA082B" w:rsidRDefault="00BA082B" w:rsidP="00227DC5">
            <w:pPr>
              <w:jc w:val="center"/>
              <w:rPr>
                <w:b/>
                <w:bCs/>
                <w:sz w:val="28"/>
                <w:szCs w:val="26"/>
                <w:lang w:val="kk-KZ"/>
              </w:rPr>
            </w:pPr>
          </w:p>
        </w:tc>
        <w:tc>
          <w:tcPr>
            <w:tcW w:w="1819" w:type="dxa"/>
          </w:tcPr>
          <w:p w:rsidR="00BA082B" w:rsidRDefault="00BA082B" w:rsidP="00227DC5">
            <w:pPr>
              <w:jc w:val="center"/>
              <w:rPr>
                <w:b/>
                <w:bCs/>
                <w:sz w:val="28"/>
                <w:lang w:val="kk-KZ"/>
              </w:rPr>
            </w:pPr>
          </w:p>
        </w:tc>
        <w:tc>
          <w:tcPr>
            <w:tcW w:w="4046" w:type="dxa"/>
          </w:tcPr>
          <w:p w:rsidR="00BA082B" w:rsidRDefault="00BA082B" w:rsidP="00227DC5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Коммунальное  государственное  предприятие  на  праве  хозяйственного  ведения  «Щербактинская районная больница»  управления здравоохранения Павлодарской области, акимата Павлодарской области</w:t>
            </w:r>
          </w:p>
          <w:p w:rsidR="00BA082B" w:rsidRDefault="00BA082B" w:rsidP="00227DC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BA082B" w:rsidRPr="00BA082B" w:rsidTr="00227DC5">
        <w:trPr>
          <w:jc w:val="center"/>
        </w:trPr>
        <w:tc>
          <w:tcPr>
            <w:tcW w:w="4062" w:type="dxa"/>
            <w:hideMark/>
          </w:tcPr>
          <w:p w:rsidR="00BA082B" w:rsidRDefault="00BA082B" w:rsidP="00227DC5">
            <w:pPr>
              <w:ind w:left="-108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141100,  Павлодар облысы, Шарбақты ауданы, Шарбақты ауылы, Гагарин көшесі, 49 </w:t>
            </w:r>
          </w:p>
          <w:p w:rsidR="00BA082B" w:rsidRDefault="00BA082B" w:rsidP="00227DC5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BA082B" w:rsidRDefault="00BA082B" w:rsidP="00227DC5">
            <w:pPr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5" w:history="1">
              <w:r>
                <w:rPr>
                  <w:rStyle w:val="a6"/>
                  <w:sz w:val="18"/>
                  <w:szCs w:val="18"/>
                  <w:lang w:val="en-US"/>
                </w:rPr>
                <w:t>shrcrb@mail.ru</w:t>
              </w:r>
            </w:hyperlink>
          </w:p>
        </w:tc>
        <w:tc>
          <w:tcPr>
            <w:tcW w:w="1819" w:type="dxa"/>
          </w:tcPr>
          <w:p w:rsidR="00BA082B" w:rsidRDefault="00BA082B" w:rsidP="00227DC5">
            <w:pPr>
              <w:rPr>
                <w:lang w:val="en-US"/>
              </w:rPr>
            </w:pPr>
          </w:p>
        </w:tc>
        <w:tc>
          <w:tcPr>
            <w:tcW w:w="4046" w:type="dxa"/>
            <w:hideMark/>
          </w:tcPr>
          <w:p w:rsidR="00BA082B" w:rsidRDefault="00BA082B" w:rsidP="00227DC5">
            <w:pPr>
              <w:ind w:lef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141100,  Павлодарская область, Щербактинский район, село </w:t>
            </w:r>
            <w:proofErr w:type="spellStart"/>
            <w:r>
              <w:rPr>
                <w:b/>
                <w:bCs/>
                <w:sz w:val="18"/>
                <w:szCs w:val="18"/>
              </w:rPr>
              <w:t>Шарбакты</w:t>
            </w:r>
            <w:proofErr w:type="spellEnd"/>
            <w:r>
              <w:rPr>
                <w:b/>
                <w:bCs/>
                <w:sz w:val="18"/>
                <w:szCs w:val="18"/>
              </w:rPr>
              <w:t>, улица Гагарина</w:t>
            </w:r>
            <w:r>
              <w:rPr>
                <w:b/>
                <w:bCs/>
                <w:sz w:val="18"/>
                <w:szCs w:val="18"/>
                <w:lang w:val="kk-KZ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49</w:t>
            </w:r>
          </w:p>
          <w:p w:rsidR="00BA082B" w:rsidRDefault="00BA082B" w:rsidP="00227DC5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BA082B" w:rsidRDefault="00BA082B" w:rsidP="00227DC5">
            <w:pPr>
              <w:ind w:left="-108" w:firstLine="108"/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6" w:history="1">
              <w:r>
                <w:rPr>
                  <w:rStyle w:val="a6"/>
                  <w:sz w:val="18"/>
                  <w:szCs w:val="18"/>
                  <w:lang w:val="en-US"/>
                </w:rPr>
                <w:t>shrcrb@mail.ru</w:t>
              </w:r>
            </w:hyperlink>
          </w:p>
        </w:tc>
      </w:tr>
      <w:tr w:rsidR="00BA082B" w:rsidRPr="00BA082B" w:rsidTr="00227DC5">
        <w:trPr>
          <w:jc w:val="center"/>
        </w:trPr>
        <w:tc>
          <w:tcPr>
            <w:tcW w:w="4062" w:type="dxa"/>
          </w:tcPr>
          <w:p w:rsidR="00BA082B" w:rsidRDefault="00BA082B" w:rsidP="00227DC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19" w:type="dxa"/>
          </w:tcPr>
          <w:p w:rsidR="00BA082B" w:rsidRDefault="00BA082B" w:rsidP="00227DC5">
            <w:pPr>
              <w:rPr>
                <w:lang w:val="kk-KZ"/>
              </w:rPr>
            </w:pPr>
          </w:p>
        </w:tc>
        <w:tc>
          <w:tcPr>
            <w:tcW w:w="4046" w:type="dxa"/>
          </w:tcPr>
          <w:p w:rsidR="00BA082B" w:rsidRDefault="00BA082B" w:rsidP="00227DC5">
            <w:pPr>
              <w:jc w:val="center"/>
              <w:rPr>
                <w:b/>
                <w:lang w:val="kk-KZ"/>
              </w:rPr>
            </w:pPr>
          </w:p>
        </w:tc>
      </w:tr>
    </w:tbl>
    <w:p w:rsidR="00CD656C" w:rsidRPr="00BA082B" w:rsidRDefault="00CD656C" w:rsidP="00D905EE">
      <w:pPr>
        <w:spacing w:line="384" w:lineRule="atLeast"/>
        <w:textAlignment w:val="baseline"/>
        <w:rPr>
          <w:rFonts w:ascii="inherit" w:hAnsi="inherit"/>
          <w:b/>
          <w:bCs/>
          <w:sz w:val="28"/>
          <w:szCs w:val="28"/>
        </w:rPr>
      </w:pPr>
    </w:p>
    <w:p w:rsidR="00D905EE" w:rsidRPr="00D905EE" w:rsidRDefault="00D905EE" w:rsidP="00D905EE">
      <w:pPr>
        <w:spacing w:line="384" w:lineRule="atLeast"/>
        <w:jc w:val="center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КАДРОВАЯ ПОЛИТИКА</w:t>
      </w:r>
    </w:p>
    <w:p w:rsidR="00D905EE" w:rsidRDefault="0043444F" w:rsidP="00D905EE">
      <w:pPr>
        <w:spacing w:line="384" w:lineRule="atLeast"/>
        <w:jc w:val="center"/>
        <w:textAlignment w:val="baseline"/>
        <w:rPr>
          <w:rFonts w:ascii="inherit" w:hAnsi="inherit"/>
          <w:b/>
          <w:bCs/>
          <w:sz w:val="28"/>
          <w:szCs w:val="28"/>
        </w:rPr>
      </w:pPr>
      <w:r>
        <w:rPr>
          <w:rFonts w:ascii="inherit" w:hAnsi="inherit"/>
          <w:b/>
          <w:bCs/>
          <w:sz w:val="28"/>
          <w:szCs w:val="28"/>
        </w:rPr>
        <w:t xml:space="preserve">КГП на ПХВ «Щербактинская </w:t>
      </w:r>
      <w:r w:rsidR="00CD656C">
        <w:rPr>
          <w:rFonts w:ascii="inherit" w:hAnsi="inherit"/>
          <w:b/>
          <w:bCs/>
          <w:sz w:val="28"/>
          <w:szCs w:val="28"/>
        </w:rPr>
        <w:t>Ц</w:t>
      </w:r>
      <w:r w:rsidR="00D905EE" w:rsidRPr="00D905EE">
        <w:rPr>
          <w:rFonts w:ascii="inherit" w:hAnsi="inherit"/>
          <w:b/>
          <w:bCs/>
          <w:sz w:val="28"/>
          <w:szCs w:val="28"/>
        </w:rPr>
        <w:t>РБ»</w:t>
      </w:r>
    </w:p>
    <w:p w:rsidR="00D905EE" w:rsidRPr="00D905EE" w:rsidRDefault="00D905EE" w:rsidP="00BA082B">
      <w:p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Общие положения</w:t>
      </w:r>
    </w:p>
    <w:p w:rsidR="00D905EE" w:rsidRPr="00D905EE" w:rsidRDefault="00D905EE" w:rsidP="00D905EE">
      <w:pPr>
        <w:numPr>
          <w:ilvl w:val="0"/>
          <w:numId w:val="2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Кадровая политика коммунального государственного предприятия на праве хозяйст</w:t>
      </w:r>
      <w:r w:rsidR="00613182">
        <w:rPr>
          <w:rFonts w:ascii="inherit" w:hAnsi="inherit"/>
          <w:sz w:val="28"/>
          <w:szCs w:val="28"/>
        </w:rPr>
        <w:t xml:space="preserve">венного ведения «Щербактинская </w:t>
      </w:r>
      <w:r w:rsidR="00CD656C">
        <w:rPr>
          <w:rFonts w:ascii="inherit" w:hAnsi="inherit"/>
          <w:sz w:val="28"/>
          <w:szCs w:val="28"/>
        </w:rPr>
        <w:t>Ц</w:t>
      </w:r>
      <w:r w:rsidRPr="00D905EE">
        <w:rPr>
          <w:rFonts w:ascii="inherit" w:hAnsi="inherit"/>
          <w:sz w:val="28"/>
          <w:szCs w:val="28"/>
        </w:rPr>
        <w:t>РБ» (далее – Предприятие) (далее – Кадровая политика) определяет политику в области управления человеческими ресурсами. Кадровая политика реализуется в строгом соответствии с требованиями законодательства Республики Казахстан и внутренними актами Предприятия.</w:t>
      </w:r>
    </w:p>
    <w:p w:rsidR="00D905EE" w:rsidRPr="00D905EE" w:rsidRDefault="00D905EE" w:rsidP="00D905EE">
      <w:pPr>
        <w:numPr>
          <w:ilvl w:val="0"/>
          <w:numId w:val="3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Целью кадровой политики Предприятия является эффективное управление и развитие человеческого капитала Предприятия, поддержание на оптимальном уровне численного и качественного состава работников, их профессиональное и социальное развитие, а также разумное сочетание процессов обновления и сохранения персонала, способного на высоком профессиональном уровне обеспечить решение стратегических задач, поставленных перед Предприятием.</w:t>
      </w:r>
    </w:p>
    <w:p w:rsidR="00D905EE" w:rsidRPr="00D905EE" w:rsidRDefault="00D905EE" w:rsidP="00D905EE">
      <w:pPr>
        <w:numPr>
          <w:ilvl w:val="0"/>
          <w:numId w:val="4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Ключевыми приоритетами Кадровой политики являются:</w:t>
      </w:r>
    </w:p>
    <w:p w:rsidR="00D905EE" w:rsidRPr="00D905EE" w:rsidRDefault="00D905EE" w:rsidP="00D905EE">
      <w:pPr>
        <w:numPr>
          <w:ilvl w:val="0"/>
          <w:numId w:val="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привлечение, развитие и удержание высокопрофессиональных работников;</w:t>
      </w:r>
    </w:p>
    <w:p w:rsidR="00D905EE" w:rsidRPr="00D905EE" w:rsidRDefault="00D905EE" w:rsidP="00D905EE">
      <w:pPr>
        <w:numPr>
          <w:ilvl w:val="0"/>
          <w:numId w:val="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внедрение передовых методов управления персоналом, создание в Предприятии эффективного подразделения по работе с персоналом;</w:t>
      </w:r>
    </w:p>
    <w:p w:rsidR="00D905EE" w:rsidRPr="00D905EE" w:rsidRDefault="00D905EE" w:rsidP="00D905EE">
      <w:pPr>
        <w:numPr>
          <w:ilvl w:val="0"/>
          <w:numId w:val="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управление командой высокопотенциальных работников Предприятия;</w:t>
      </w:r>
    </w:p>
    <w:p w:rsidR="00D905EE" w:rsidRPr="00D905EE" w:rsidRDefault="00D905EE" w:rsidP="00D905EE">
      <w:pPr>
        <w:numPr>
          <w:ilvl w:val="0"/>
          <w:numId w:val="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поддержка инноваций и преобразований в Предприятии;</w:t>
      </w:r>
    </w:p>
    <w:p w:rsidR="00D905EE" w:rsidRPr="00D905EE" w:rsidRDefault="00D905EE" w:rsidP="00D905EE">
      <w:pPr>
        <w:numPr>
          <w:ilvl w:val="0"/>
          <w:numId w:val="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создание и выработка совместных ценностей, социальных норм, правил, регламентирующих поведение работника;</w:t>
      </w:r>
    </w:p>
    <w:p w:rsidR="00D905EE" w:rsidRPr="00D905EE" w:rsidRDefault="00D905EE" w:rsidP="00D905EE">
      <w:pPr>
        <w:numPr>
          <w:ilvl w:val="0"/>
          <w:numId w:val="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повышение позитивного имиджа и доверия партнеров к Предприятию.</w:t>
      </w:r>
    </w:p>
    <w:p w:rsidR="00D905EE" w:rsidRPr="00D905EE" w:rsidRDefault="00D905EE" w:rsidP="00D905EE">
      <w:pPr>
        <w:numPr>
          <w:ilvl w:val="0"/>
          <w:numId w:val="6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lastRenderedPageBreak/>
        <w:t>Для достижения поставленной цели Предприятие решает следующие задачи:</w:t>
      </w:r>
    </w:p>
    <w:p w:rsidR="00D905EE" w:rsidRPr="00D905EE" w:rsidRDefault="00D905EE" w:rsidP="00D905EE">
      <w:pPr>
        <w:numPr>
          <w:ilvl w:val="0"/>
          <w:numId w:val="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проводить планомерную работу, направленную на поиск, привлечение, удержание и повышение профессионального уровня лучших в своем направлении деятельности специалистов, обеспечение возможностей для быстрого и стабильного профессионального роста инициативных и творчески мыслящих работников;</w:t>
      </w:r>
    </w:p>
    <w:p w:rsidR="00D905EE" w:rsidRPr="00D905EE" w:rsidRDefault="00D905EE" w:rsidP="00D905EE">
      <w:pPr>
        <w:numPr>
          <w:ilvl w:val="0"/>
          <w:numId w:val="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содействовать адаптации вновь принятых работников в сжатые сроки, тем самым, способствуя эффективному использованию их профессионального и творческого потенциала.</w:t>
      </w:r>
    </w:p>
    <w:p w:rsidR="00D905EE" w:rsidRPr="00D905EE" w:rsidRDefault="00D905EE" w:rsidP="00D905EE">
      <w:pPr>
        <w:numPr>
          <w:ilvl w:val="0"/>
          <w:numId w:val="8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Кадровая политика реализуется через управление отношениями Работодателя с работниками и развитием персонала, которое сочетает в себе систему внутрикорпоративных отношений и систему взаимодействия с внешними структурами.</w:t>
      </w:r>
    </w:p>
    <w:p w:rsidR="00D905EE" w:rsidRPr="00D905EE" w:rsidRDefault="00D905EE" w:rsidP="00D905EE">
      <w:pPr>
        <w:numPr>
          <w:ilvl w:val="0"/>
          <w:numId w:val="9"/>
        </w:numPr>
        <w:spacing w:line="384" w:lineRule="atLeast"/>
        <w:ind w:left="450" w:hanging="360"/>
        <w:jc w:val="both"/>
        <w:textAlignment w:val="baseline"/>
        <w:rPr>
          <w:rFonts w:ascii="inherit" w:hAnsi="inherit"/>
          <w:sz w:val="28"/>
          <w:szCs w:val="28"/>
        </w:rPr>
      </w:pPr>
      <w:proofErr w:type="gramStart"/>
      <w:r w:rsidRPr="00D905EE">
        <w:rPr>
          <w:rFonts w:ascii="inherit" w:hAnsi="inherit"/>
          <w:sz w:val="28"/>
          <w:szCs w:val="28"/>
        </w:rPr>
        <w:t>Управление отношениями и развитие персонала опирается на административные (приказы, распоряжения, положения о структурных подразделениях, должностные инструкции, регламент работы, и т.п.), экономические (материальное стимулирование, страхование, обучение).</w:t>
      </w:r>
      <w:proofErr w:type="gramEnd"/>
    </w:p>
    <w:p w:rsidR="00D905EE" w:rsidRPr="00D905EE" w:rsidRDefault="00D905EE" w:rsidP="00D905EE">
      <w:pPr>
        <w:numPr>
          <w:ilvl w:val="0"/>
          <w:numId w:val="1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Социально-психологические (психологический климат, установление определенных правил поведения, способы нематериальной мотивации, корпоративная культура) методы работы, используя их в сбалансированном комплексе.</w:t>
      </w:r>
    </w:p>
    <w:p w:rsidR="00D905EE" w:rsidRPr="00D905EE" w:rsidRDefault="00D905EE" w:rsidP="00D905EE">
      <w:pPr>
        <w:numPr>
          <w:ilvl w:val="0"/>
          <w:numId w:val="11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Работодатель стремится к установлению с каждым работником постоянных трудовых отношений, основанных на принципах социального партнерства с соблюдением требований трудового законодательства и внутренних актов Предприятия.</w:t>
      </w:r>
    </w:p>
    <w:p w:rsidR="00D905EE" w:rsidRPr="00D905EE" w:rsidRDefault="00D905EE" w:rsidP="00D905EE">
      <w:pPr>
        <w:numPr>
          <w:ilvl w:val="0"/>
          <w:numId w:val="12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Работодатель ответственен за правильное понимание, поддержку и реализацию Кадровой политики и, в свою очередь, надеется на понимание и ответственность со стороны каждого работника.</w:t>
      </w:r>
    </w:p>
    <w:p w:rsidR="00D905EE" w:rsidRPr="00D905EE" w:rsidRDefault="00D905EE" w:rsidP="00D905EE">
      <w:p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 </w:t>
      </w:r>
    </w:p>
    <w:p w:rsidR="00D905EE" w:rsidRPr="00D905EE" w:rsidRDefault="00D905EE" w:rsidP="00D905EE">
      <w:pPr>
        <w:numPr>
          <w:ilvl w:val="0"/>
          <w:numId w:val="13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Ключевые термины</w:t>
      </w:r>
    </w:p>
    <w:p w:rsidR="00D905EE" w:rsidRPr="00D905EE" w:rsidRDefault="00D905EE" w:rsidP="00D905EE">
      <w:pPr>
        <w:numPr>
          <w:ilvl w:val="0"/>
          <w:numId w:val="14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Ключевые термины, используемые в настоящем документе:</w:t>
      </w:r>
    </w:p>
    <w:p w:rsidR="00D905EE" w:rsidRPr="00D905EE" w:rsidRDefault="00D905EE" w:rsidP="00D905EE">
      <w:pPr>
        <w:numPr>
          <w:ilvl w:val="0"/>
          <w:numId w:val="1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адаптация персонала – информационная и психологическая поддержка вновь принятого работника с целью максимального сокращения периода его привыкания к новым условиям труда и способствования нахождения своего функционального места в трудовом коллективе;</w:t>
      </w:r>
    </w:p>
    <w:p w:rsidR="00D905EE" w:rsidRPr="00D905EE" w:rsidRDefault="00D905EE" w:rsidP="00D905EE">
      <w:pPr>
        <w:numPr>
          <w:ilvl w:val="0"/>
          <w:numId w:val="1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lastRenderedPageBreak/>
        <w:t>интеллектуальный капитал – интеллектуальная собственность и человеческие активы;</w:t>
      </w:r>
    </w:p>
    <w:p w:rsidR="00D905EE" w:rsidRPr="00D905EE" w:rsidRDefault="00D905EE" w:rsidP="00D905EE">
      <w:pPr>
        <w:numPr>
          <w:ilvl w:val="0"/>
          <w:numId w:val="1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кадровая политика – целостная и объективно обусловленная стратегия работы с персоналом, объединяющая различные  принципы, формы, методы и модели кадровой работы;</w:t>
      </w:r>
    </w:p>
    <w:p w:rsidR="00D905EE" w:rsidRPr="00D905EE" w:rsidRDefault="00D905EE" w:rsidP="00D905EE">
      <w:pPr>
        <w:numPr>
          <w:ilvl w:val="0"/>
          <w:numId w:val="1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кадровый потенциал – совокупность способностей всех работников Предприятия, направленная на решение стратегических и тактических задач Предприятия;</w:t>
      </w:r>
    </w:p>
    <w:p w:rsidR="00D905EE" w:rsidRPr="00D905EE" w:rsidRDefault="00D905EE" w:rsidP="00D905EE">
      <w:pPr>
        <w:numPr>
          <w:ilvl w:val="0"/>
          <w:numId w:val="1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корпоративная культура – система корпоративных ценностей, стиля работы и норм поведения, разделяемая большинством работников Предприятия;</w:t>
      </w:r>
    </w:p>
    <w:p w:rsidR="00D905EE" w:rsidRPr="00D905EE" w:rsidRDefault="00D905EE" w:rsidP="00D905EE">
      <w:pPr>
        <w:numPr>
          <w:ilvl w:val="0"/>
          <w:numId w:val="1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оценка персонала – процесс определения эффективности деятельности работников в реализации задач Предприятия с целью последовательного накопления информации, необходимой для принятия административно-кадровых решений;</w:t>
      </w:r>
    </w:p>
    <w:p w:rsidR="00D905EE" w:rsidRPr="00D905EE" w:rsidRDefault="00D905EE" w:rsidP="00D905EE">
      <w:pPr>
        <w:numPr>
          <w:ilvl w:val="0"/>
          <w:numId w:val="1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социальное партнерство – система отношений и механизмов, направленных на обеспечение согласований интересов представителями государства, представителями работодателя и работников;</w:t>
      </w:r>
    </w:p>
    <w:p w:rsidR="00D905EE" w:rsidRPr="00D905EE" w:rsidRDefault="00D905EE" w:rsidP="00D905EE">
      <w:pPr>
        <w:numPr>
          <w:ilvl w:val="0"/>
          <w:numId w:val="15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 xml:space="preserve">человеческий капитал – запас знаний,  навыков, способностей, психологические особенности и другие качества работников, существующие в виде скрытого потенциала, непосредственно не принадлежащие компании, и реализуемые в процессе трудовой деятельности или проявляемые работником в  зависимости от степени его </w:t>
      </w:r>
      <w:proofErr w:type="spellStart"/>
      <w:r w:rsidRPr="00D905EE">
        <w:rPr>
          <w:rFonts w:ascii="inherit" w:hAnsi="inherit"/>
          <w:sz w:val="28"/>
          <w:szCs w:val="28"/>
        </w:rPr>
        <w:t>мотивированности</w:t>
      </w:r>
      <w:proofErr w:type="spellEnd"/>
      <w:r w:rsidRPr="00D905EE">
        <w:rPr>
          <w:rFonts w:ascii="inherit" w:hAnsi="inherit"/>
          <w:sz w:val="28"/>
          <w:szCs w:val="28"/>
        </w:rPr>
        <w:t>.</w:t>
      </w:r>
    </w:p>
    <w:p w:rsidR="00D905EE" w:rsidRPr="00D905EE" w:rsidRDefault="00D905EE" w:rsidP="00D905EE">
      <w:pPr>
        <w:spacing w:after="210" w:line="312" w:lineRule="atLeast"/>
        <w:jc w:val="both"/>
        <w:textAlignment w:val="baseline"/>
        <w:outlineLvl w:val="2"/>
        <w:rPr>
          <w:color w:val="444444"/>
          <w:spacing w:val="-8"/>
          <w:sz w:val="28"/>
          <w:szCs w:val="28"/>
        </w:rPr>
      </w:pPr>
    </w:p>
    <w:p w:rsidR="00D905EE" w:rsidRPr="00D905EE" w:rsidRDefault="00D905EE" w:rsidP="00D905EE">
      <w:pPr>
        <w:spacing w:after="210" w:line="312" w:lineRule="atLeast"/>
        <w:jc w:val="both"/>
        <w:textAlignment w:val="baseline"/>
        <w:outlineLvl w:val="2"/>
        <w:rPr>
          <w:b/>
          <w:color w:val="444444"/>
          <w:spacing w:val="-8"/>
          <w:sz w:val="28"/>
          <w:szCs w:val="28"/>
        </w:rPr>
      </w:pPr>
      <w:r w:rsidRPr="00D905EE">
        <w:rPr>
          <w:b/>
          <w:color w:val="444444"/>
          <w:spacing w:val="-8"/>
          <w:sz w:val="28"/>
          <w:szCs w:val="28"/>
        </w:rPr>
        <w:t>3. Основные принципы Кадровой политики</w:t>
      </w:r>
    </w:p>
    <w:p w:rsidR="00D905EE" w:rsidRPr="00D905EE" w:rsidRDefault="00D905EE" w:rsidP="00D905EE">
      <w:pPr>
        <w:numPr>
          <w:ilvl w:val="0"/>
          <w:numId w:val="16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Основными принципами Кадровой политики Предприятия являются: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позиционирование персонала как наиболее ценного актива, которым располагает Предприятие и инвестиции в «человеческий капитал» являются наиболее надежными, являясь фундаментом деятельности Предприятия;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bookmarkStart w:id="0" w:name="_Toc502071297"/>
      <w:bookmarkEnd w:id="0"/>
      <w:r w:rsidRPr="00D905EE">
        <w:rPr>
          <w:rFonts w:ascii="inherit" w:hAnsi="inherit"/>
          <w:sz w:val="28"/>
          <w:szCs w:val="28"/>
        </w:rPr>
        <w:t>включение в процесс управления отношениями и развитием всех руководящих звеньев (линейных руководителей и т.д.), совершенствование системы обучения руководящего звена принципам и методам управления отношениями, дальнейшая разработка методических указаний по работе с персоналом для руководителей всех уровней;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lastRenderedPageBreak/>
        <w:t>единство Кадровой политики при организации работы с персоналом во всех подразделениях, доступная единая терминология, открытость и понятность технологии и мероприятий управления отношениями для всех работников;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подбор, расстановка и выдвижение кадров по профессиональным, деловым, нравственным, психологическим качествам с использованием современных технологий, в том числе конкурсного отбора и объективной регулярной оценки персонала;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разумное сочетание внутреннего кадрового резерва и внешних ресурсов при замещении вакансий, применение практики взаимообмена работников между звеньями управления, обновление кадрового состава с  обеспечением преемственности, качественное интеллектуальное развитие персонала;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обеспечение оптимальной занятости работников, максимального использования опыта и интеллектуального потенциала человеческих активов, эффективная организация и обеспечение безопасности труда;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обеспечение условий для профессионального роста работников, развитие системы мотивации высокой производительности труда;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поддержание благоприятного психологического климата в трудовом коллективе Предприятия;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дальнейшее развитие системы социально-трудовых прав и гарантий, способствующей формированию сознания корпоративной сплоченности и принадлежности к единому коллективу Предприятия;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планомерность в управлении отношениями на основе постановки конкретных целей по направлениям деятельности, являющихся составной частью общей стратегии по развитию персонала;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максимальное внедрение современных технологий по управлению персоналом, автоматизация процессов управления отношениями;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практическая реализация принципов социального партнерства и взаимной ответственности сторон во взаимоотношениях между работодателем и работниками;</w:t>
      </w:r>
    </w:p>
    <w:p w:rsidR="00D905EE" w:rsidRPr="00D905EE" w:rsidRDefault="00D905EE" w:rsidP="00D905EE">
      <w:pPr>
        <w:numPr>
          <w:ilvl w:val="0"/>
          <w:numId w:val="17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динамичное развитие системы управления отношениями, адекватно корригируемой с долгосрочными интересами Предприятия.</w:t>
      </w:r>
    </w:p>
    <w:p w:rsidR="00D905EE" w:rsidRPr="00D905EE" w:rsidRDefault="00D905EE" w:rsidP="00D905EE">
      <w:pPr>
        <w:numPr>
          <w:ilvl w:val="0"/>
          <w:numId w:val="18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Корпоративные ценности и компетенция работников</w:t>
      </w:r>
    </w:p>
    <w:p w:rsidR="00D905EE" w:rsidRPr="00D905EE" w:rsidRDefault="00D905EE" w:rsidP="00D905EE">
      <w:p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 </w:t>
      </w:r>
    </w:p>
    <w:p w:rsidR="00D905EE" w:rsidRPr="00D905EE" w:rsidRDefault="00D905EE" w:rsidP="00D905EE">
      <w:pPr>
        <w:numPr>
          <w:ilvl w:val="0"/>
          <w:numId w:val="19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Предприятие в отношении проведения Кадровой политики руководствуется следующими основными корпоративными ценностями:</w:t>
      </w:r>
    </w:p>
    <w:p w:rsidR="00D905EE" w:rsidRPr="00D905EE" w:rsidRDefault="00D905EE" w:rsidP="00D905EE">
      <w:pPr>
        <w:numPr>
          <w:ilvl w:val="0"/>
          <w:numId w:val="2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lastRenderedPageBreak/>
        <w:t>добросовестное выполнение работы каждым сотрудником, выражающееся в эффективности их труда;</w:t>
      </w:r>
    </w:p>
    <w:p w:rsidR="00D905EE" w:rsidRPr="00D905EE" w:rsidRDefault="00D905EE" w:rsidP="00D905EE">
      <w:pPr>
        <w:numPr>
          <w:ilvl w:val="0"/>
          <w:numId w:val="2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Предприятие стремится создать атмосферу, в которой каждый сотрудник имеет возможность предложить новые идеи, готовые решения, которые позволят усилить и укрепить заинтересованность к деятельности Предприятия;</w:t>
      </w:r>
    </w:p>
    <w:p w:rsidR="00D905EE" w:rsidRPr="00D905EE" w:rsidRDefault="00D905EE" w:rsidP="00D905EE">
      <w:pPr>
        <w:numPr>
          <w:ilvl w:val="0"/>
          <w:numId w:val="2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взаимовыручка, уважение друг к другу, к заинтересованным лицам и Предприятия в целом.</w:t>
      </w:r>
    </w:p>
    <w:p w:rsidR="00D905EE" w:rsidRPr="00D905EE" w:rsidRDefault="00D905EE" w:rsidP="00D905EE">
      <w:pPr>
        <w:numPr>
          <w:ilvl w:val="0"/>
          <w:numId w:val="21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 xml:space="preserve">Для активного роста Предприятия нужны работники, обладающие следующими компетенциями — профессионализм, </w:t>
      </w:r>
      <w:proofErr w:type="spellStart"/>
      <w:r w:rsidRPr="00D905EE">
        <w:rPr>
          <w:rFonts w:ascii="inherit" w:hAnsi="inherit"/>
          <w:sz w:val="28"/>
          <w:szCs w:val="28"/>
        </w:rPr>
        <w:t>мотивированность</w:t>
      </w:r>
      <w:proofErr w:type="spellEnd"/>
      <w:r w:rsidRPr="00D905EE">
        <w:rPr>
          <w:rFonts w:ascii="inherit" w:hAnsi="inherit"/>
          <w:sz w:val="28"/>
          <w:szCs w:val="28"/>
        </w:rPr>
        <w:t>, лояльность, нацеленность на развитие, способность принимать решения и умение грамотно организовать рабочий процесс.</w:t>
      </w:r>
    </w:p>
    <w:p w:rsidR="00D905EE" w:rsidRPr="00D905EE" w:rsidRDefault="00D905EE" w:rsidP="00D905EE">
      <w:pPr>
        <w:numPr>
          <w:ilvl w:val="0"/>
          <w:numId w:val="22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Базовые направления Кадровой политики и</w:t>
      </w:r>
    </w:p>
    <w:p w:rsidR="00D905EE" w:rsidRPr="00D905EE" w:rsidRDefault="00D905EE" w:rsidP="00D905EE">
      <w:p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основные индикаторы эффективности Кадровой политики</w:t>
      </w:r>
    </w:p>
    <w:p w:rsidR="00D905EE" w:rsidRPr="00D905EE" w:rsidRDefault="00D905EE" w:rsidP="00D905EE">
      <w:pPr>
        <w:numPr>
          <w:ilvl w:val="0"/>
          <w:numId w:val="23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Базовыми направлениями Кадровой политики являются:</w:t>
      </w:r>
    </w:p>
    <w:p w:rsidR="00D905EE" w:rsidRPr="00D905EE" w:rsidRDefault="00D905EE" w:rsidP="00D905EE">
      <w:pPr>
        <w:numPr>
          <w:ilvl w:val="0"/>
          <w:numId w:val="2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совершенствование организационной структуры. Планирование, подбор и расстановка кадров;</w:t>
      </w:r>
    </w:p>
    <w:p w:rsidR="00D905EE" w:rsidRPr="00D905EE" w:rsidRDefault="00D905EE" w:rsidP="00D905EE">
      <w:pPr>
        <w:numPr>
          <w:ilvl w:val="0"/>
          <w:numId w:val="2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обучение, подготовка и переподготовка персонала;</w:t>
      </w:r>
    </w:p>
    <w:p w:rsidR="00D905EE" w:rsidRPr="00D905EE" w:rsidRDefault="00D905EE" w:rsidP="00D905EE">
      <w:pPr>
        <w:numPr>
          <w:ilvl w:val="0"/>
          <w:numId w:val="2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создание кадрового резерва;</w:t>
      </w:r>
    </w:p>
    <w:p w:rsidR="00D905EE" w:rsidRPr="00D905EE" w:rsidRDefault="00D905EE" w:rsidP="00D905EE">
      <w:pPr>
        <w:numPr>
          <w:ilvl w:val="0"/>
          <w:numId w:val="2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разработка и внедрение системы управления результативностью и мотивации работников;</w:t>
      </w:r>
    </w:p>
    <w:p w:rsidR="00D905EE" w:rsidRPr="00D905EE" w:rsidRDefault="00D905EE" w:rsidP="00D905EE">
      <w:pPr>
        <w:numPr>
          <w:ilvl w:val="0"/>
          <w:numId w:val="2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формирование корпоративной культуры.</w:t>
      </w:r>
    </w:p>
    <w:p w:rsidR="00D905EE" w:rsidRPr="00D905EE" w:rsidRDefault="00D905EE" w:rsidP="00D905EE">
      <w:pPr>
        <w:numPr>
          <w:ilvl w:val="0"/>
          <w:numId w:val="25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Основные индикаторы эффективности Кадровой политики:</w:t>
      </w:r>
    </w:p>
    <w:p w:rsidR="00D905EE" w:rsidRPr="00D905EE" w:rsidRDefault="00D905EE" w:rsidP="00D905EE">
      <w:pPr>
        <w:numPr>
          <w:ilvl w:val="0"/>
          <w:numId w:val="2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производительность и прибыльность труда;</w:t>
      </w:r>
    </w:p>
    <w:p w:rsidR="00D905EE" w:rsidRPr="00D905EE" w:rsidRDefault="00D905EE" w:rsidP="00D905EE">
      <w:pPr>
        <w:numPr>
          <w:ilvl w:val="0"/>
          <w:numId w:val="2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экономическая добавленная стоимость на 1 (одного) работника;</w:t>
      </w:r>
    </w:p>
    <w:p w:rsidR="00D905EE" w:rsidRPr="00D905EE" w:rsidRDefault="00D905EE" w:rsidP="00D905EE">
      <w:pPr>
        <w:numPr>
          <w:ilvl w:val="0"/>
          <w:numId w:val="2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расходы на персонал;</w:t>
      </w:r>
    </w:p>
    <w:p w:rsidR="00D905EE" w:rsidRPr="00D905EE" w:rsidRDefault="00D905EE" w:rsidP="00D905EE">
      <w:pPr>
        <w:numPr>
          <w:ilvl w:val="0"/>
          <w:numId w:val="2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текучесть кадров;</w:t>
      </w:r>
    </w:p>
    <w:p w:rsidR="00D905EE" w:rsidRPr="00D905EE" w:rsidRDefault="00D905EE" w:rsidP="00D905EE">
      <w:pPr>
        <w:numPr>
          <w:ilvl w:val="0"/>
          <w:numId w:val="2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текучесть работников среди руководящего состава;</w:t>
      </w:r>
    </w:p>
    <w:p w:rsidR="00D905EE" w:rsidRPr="00D905EE" w:rsidRDefault="00D905EE" w:rsidP="00D905EE">
      <w:pPr>
        <w:numPr>
          <w:ilvl w:val="0"/>
          <w:numId w:val="2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показатель стабильности персонала;</w:t>
      </w:r>
    </w:p>
    <w:p w:rsidR="00D905EE" w:rsidRPr="00D905EE" w:rsidRDefault="00D905EE" w:rsidP="00D905EE">
      <w:pPr>
        <w:numPr>
          <w:ilvl w:val="0"/>
          <w:numId w:val="2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удовлетворенность персонала.</w:t>
      </w:r>
    </w:p>
    <w:p w:rsidR="00D905EE" w:rsidRPr="00D905EE" w:rsidRDefault="00D905EE" w:rsidP="00D905EE">
      <w:pPr>
        <w:numPr>
          <w:ilvl w:val="0"/>
          <w:numId w:val="27"/>
        </w:numPr>
        <w:spacing w:line="384" w:lineRule="atLeast"/>
        <w:ind w:left="450" w:hanging="36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Задачи направления «Совершенствование организационной структуры. Планирование, подбор и расстановка кадров»:</w:t>
      </w:r>
    </w:p>
    <w:p w:rsidR="00D905EE" w:rsidRPr="00D905EE" w:rsidRDefault="00D905EE" w:rsidP="00D905EE">
      <w:pPr>
        <w:numPr>
          <w:ilvl w:val="0"/>
          <w:numId w:val="2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регулярный анализ организационной структуры с целью обеспечения соответствия стратегическим целям и задачам, четкого разделения функций структурных подразделений и обязанностей работников, эффективной деятельности работников;</w:t>
      </w:r>
    </w:p>
    <w:p w:rsidR="00D905EE" w:rsidRPr="00D905EE" w:rsidRDefault="00D905EE" w:rsidP="00D905EE">
      <w:pPr>
        <w:numPr>
          <w:ilvl w:val="0"/>
          <w:numId w:val="2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lastRenderedPageBreak/>
        <w:t>разработка и совершенствование квалификационных требований к рабочим местам, профиля корпоративных компетенций;</w:t>
      </w:r>
    </w:p>
    <w:p w:rsidR="00D905EE" w:rsidRPr="00D905EE" w:rsidRDefault="00D905EE" w:rsidP="00D905EE">
      <w:pPr>
        <w:numPr>
          <w:ilvl w:val="0"/>
          <w:numId w:val="2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улучшение качества работы;</w:t>
      </w:r>
    </w:p>
    <w:p w:rsidR="00D905EE" w:rsidRPr="00D905EE" w:rsidRDefault="00D905EE" w:rsidP="00D905EE">
      <w:pPr>
        <w:numPr>
          <w:ilvl w:val="0"/>
          <w:numId w:val="2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анализ соответствия профессиональной компетентности и компетенций работников требованиям рабочих мест;</w:t>
      </w:r>
    </w:p>
    <w:p w:rsidR="00D905EE" w:rsidRPr="00D905EE" w:rsidRDefault="00D905EE" w:rsidP="00D905EE">
      <w:pPr>
        <w:numPr>
          <w:ilvl w:val="0"/>
          <w:numId w:val="2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анализ и учет степени обеспеченности кадрами по ключевым должностным позициям;</w:t>
      </w:r>
    </w:p>
    <w:p w:rsidR="00D905EE" w:rsidRPr="00D905EE" w:rsidRDefault="00D905EE" w:rsidP="00D905EE">
      <w:pPr>
        <w:numPr>
          <w:ilvl w:val="0"/>
          <w:numId w:val="2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поиск и отбор высококвалифицированных специалистов на основе конкурсных процедур;</w:t>
      </w:r>
    </w:p>
    <w:p w:rsidR="00D905EE" w:rsidRPr="00D905EE" w:rsidRDefault="00D905EE" w:rsidP="00D905EE">
      <w:pPr>
        <w:numPr>
          <w:ilvl w:val="0"/>
          <w:numId w:val="2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proofErr w:type="spellStart"/>
      <w:r w:rsidRPr="00D905EE">
        <w:rPr>
          <w:rFonts w:ascii="inherit" w:hAnsi="inherit"/>
          <w:sz w:val="28"/>
          <w:szCs w:val="28"/>
        </w:rPr>
        <w:t>аутсорсинг</w:t>
      </w:r>
      <w:proofErr w:type="spellEnd"/>
      <w:r w:rsidRPr="00D905EE">
        <w:rPr>
          <w:rFonts w:ascii="inherit" w:hAnsi="inherit"/>
          <w:sz w:val="28"/>
          <w:szCs w:val="28"/>
        </w:rPr>
        <w:t>.</w:t>
      </w:r>
    </w:p>
    <w:p w:rsidR="00D905EE" w:rsidRPr="00D905EE" w:rsidRDefault="00D905EE" w:rsidP="00D905EE">
      <w:pPr>
        <w:numPr>
          <w:ilvl w:val="0"/>
          <w:numId w:val="29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Основные индикаторы эффективности «Планирование, подбор и расстановка кадров»:</w:t>
      </w:r>
    </w:p>
    <w:p w:rsidR="00D905EE" w:rsidRPr="00D905EE" w:rsidRDefault="00D905EE" w:rsidP="00D905EE">
      <w:pPr>
        <w:numPr>
          <w:ilvl w:val="0"/>
          <w:numId w:val="3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временной индикатор: время на заполнение одной вакансии;</w:t>
      </w:r>
    </w:p>
    <w:p w:rsidR="00D905EE" w:rsidRPr="00D905EE" w:rsidRDefault="00D905EE" w:rsidP="00D905EE">
      <w:pPr>
        <w:numPr>
          <w:ilvl w:val="0"/>
          <w:numId w:val="3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качественный индикатор: коэффициент выбытия кадров в течение первых полгода работы.</w:t>
      </w:r>
    </w:p>
    <w:p w:rsidR="00D905EE" w:rsidRPr="00D905EE" w:rsidRDefault="00D905EE" w:rsidP="00D905EE">
      <w:pPr>
        <w:numPr>
          <w:ilvl w:val="0"/>
          <w:numId w:val="31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Задачи направления «Обучение, подготовка и переподготовка персонала»:</w:t>
      </w:r>
    </w:p>
    <w:p w:rsidR="00D905EE" w:rsidRPr="00D905EE" w:rsidRDefault="00D905EE" w:rsidP="00D905EE">
      <w:pPr>
        <w:numPr>
          <w:ilvl w:val="0"/>
          <w:numId w:val="32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переход от обрывочного повышения квалификации работников к системному обучению, направленному на реализацию стратегических задач Предприятия;</w:t>
      </w:r>
    </w:p>
    <w:p w:rsidR="00D905EE" w:rsidRPr="00D905EE" w:rsidRDefault="00D905EE" w:rsidP="00D905EE">
      <w:pPr>
        <w:numPr>
          <w:ilvl w:val="0"/>
          <w:numId w:val="32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повышение качества услуги;</w:t>
      </w:r>
    </w:p>
    <w:p w:rsidR="00D905EE" w:rsidRPr="00D905EE" w:rsidRDefault="00D905EE" w:rsidP="00D905EE">
      <w:pPr>
        <w:numPr>
          <w:ilvl w:val="0"/>
          <w:numId w:val="32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 xml:space="preserve">организация семинаров, тренингов, мастер-классов для работников как </w:t>
      </w:r>
      <w:proofErr w:type="spellStart"/>
      <w:r w:rsidRPr="00D905EE">
        <w:rPr>
          <w:rFonts w:ascii="inherit" w:hAnsi="inherit"/>
          <w:sz w:val="28"/>
          <w:szCs w:val="28"/>
        </w:rPr>
        <w:t>зарубежом</w:t>
      </w:r>
      <w:proofErr w:type="spellEnd"/>
      <w:r w:rsidRPr="00D905EE">
        <w:rPr>
          <w:rFonts w:ascii="inherit" w:hAnsi="inherit"/>
          <w:sz w:val="28"/>
          <w:szCs w:val="28"/>
        </w:rPr>
        <w:t>, так и с привлечением иностранных консультантов;</w:t>
      </w:r>
    </w:p>
    <w:p w:rsidR="00D905EE" w:rsidRPr="00D905EE" w:rsidRDefault="00D905EE" w:rsidP="00D905EE">
      <w:pPr>
        <w:numPr>
          <w:ilvl w:val="0"/>
          <w:numId w:val="32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создание корпоративных учебных центров с целью генерации и трансляции опыта внутри Предприятия.</w:t>
      </w:r>
    </w:p>
    <w:p w:rsidR="00D905EE" w:rsidRPr="00D905EE" w:rsidRDefault="00D905EE" w:rsidP="00D905EE">
      <w:pPr>
        <w:numPr>
          <w:ilvl w:val="0"/>
          <w:numId w:val="33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Основные индикаторы эффективности «Обучение, подготовка и переподготовка персонала»:</w:t>
      </w:r>
    </w:p>
    <w:p w:rsidR="00D905EE" w:rsidRPr="00D905EE" w:rsidRDefault="00D905EE" w:rsidP="00D905EE">
      <w:pPr>
        <w:numPr>
          <w:ilvl w:val="0"/>
          <w:numId w:val="3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процент работников, охваченных системой обучения в течение года;</w:t>
      </w:r>
    </w:p>
    <w:p w:rsidR="00D905EE" w:rsidRPr="00D905EE" w:rsidRDefault="00D905EE" w:rsidP="00D905EE">
      <w:pPr>
        <w:numPr>
          <w:ilvl w:val="0"/>
          <w:numId w:val="3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затраты на обучение 1 работника в год;</w:t>
      </w:r>
    </w:p>
    <w:p w:rsidR="00D905EE" w:rsidRPr="00D905EE" w:rsidRDefault="00D905EE" w:rsidP="00D905EE">
      <w:pPr>
        <w:numPr>
          <w:ilvl w:val="0"/>
          <w:numId w:val="3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повышение производительности труда за счет использования работниками полученных ими новых знаний;</w:t>
      </w:r>
    </w:p>
    <w:p w:rsidR="00D905EE" w:rsidRPr="00D905EE" w:rsidRDefault="00D905EE" w:rsidP="00D905EE">
      <w:pPr>
        <w:numPr>
          <w:ilvl w:val="0"/>
          <w:numId w:val="3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процент затрат на обучение, подготовку и переподготовку от фонда оплаты труда;</w:t>
      </w:r>
    </w:p>
    <w:p w:rsidR="00D905EE" w:rsidRPr="00D905EE" w:rsidRDefault="00D905EE" w:rsidP="00D905EE">
      <w:pPr>
        <w:numPr>
          <w:ilvl w:val="0"/>
          <w:numId w:val="3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возвратность затрат на обучение (разработка новых технологий).</w:t>
      </w:r>
    </w:p>
    <w:p w:rsidR="00D905EE" w:rsidRPr="00D905EE" w:rsidRDefault="00D905EE" w:rsidP="00D905EE">
      <w:pPr>
        <w:numPr>
          <w:ilvl w:val="0"/>
          <w:numId w:val="35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Задачи направления «Создание кадрового резерва»:</w:t>
      </w:r>
    </w:p>
    <w:p w:rsidR="00D905EE" w:rsidRPr="00D905EE" w:rsidRDefault="00D905EE" w:rsidP="00D905EE">
      <w:pPr>
        <w:numPr>
          <w:ilvl w:val="0"/>
          <w:numId w:val="3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создание и развитие базы кадрового резерва;</w:t>
      </w:r>
    </w:p>
    <w:p w:rsidR="00D905EE" w:rsidRPr="00D905EE" w:rsidRDefault="00D905EE" w:rsidP="00D905EE">
      <w:pPr>
        <w:numPr>
          <w:ilvl w:val="0"/>
          <w:numId w:val="3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lastRenderedPageBreak/>
        <w:t>разработка критериев оценки и организация отбора работников с высоким потенциалом;</w:t>
      </w:r>
    </w:p>
    <w:p w:rsidR="00D905EE" w:rsidRPr="00D905EE" w:rsidRDefault="00D905EE" w:rsidP="00D905EE">
      <w:pPr>
        <w:numPr>
          <w:ilvl w:val="0"/>
          <w:numId w:val="3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разработка и реализация индивидуальных планов развития работников, состоящих в кадровом резерве;</w:t>
      </w:r>
    </w:p>
    <w:p w:rsidR="00D905EE" w:rsidRPr="00D905EE" w:rsidRDefault="00D905EE" w:rsidP="00D905EE">
      <w:pPr>
        <w:numPr>
          <w:ilvl w:val="0"/>
          <w:numId w:val="36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разработка и реализация системы ротации и замещения позиций, мотивация процесса ротации работников, состоящих в кадровом резерве.</w:t>
      </w:r>
    </w:p>
    <w:p w:rsidR="00D905EE" w:rsidRPr="00D905EE" w:rsidRDefault="00D905EE" w:rsidP="00D905EE">
      <w:pPr>
        <w:numPr>
          <w:ilvl w:val="0"/>
          <w:numId w:val="37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Основные индикаторы эффективности «Создание кадрового резерва»:</w:t>
      </w:r>
    </w:p>
    <w:p w:rsidR="00D905EE" w:rsidRPr="00D905EE" w:rsidRDefault="00D905EE" w:rsidP="00D905EE">
      <w:pPr>
        <w:numPr>
          <w:ilvl w:val="0"/>
          <w:numId w:val="3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процент вакансий, на которые формировался кадровый резерв, заполненных работниками, входящими в кадровый резерв;</w:t>
      </w:r>
    </w:p>
    <w:p w:rsidR="00D905EE" w:rsidRPr="00D905EE" w:rsidRDefault="00D905EE" w:rsidP="00D905EE">
      <w:pPr>
        <w:numPr>
          <w:ilvl w:val="0"/>
          <w:numId w:val="38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текучесть среди резервистов.</w:t>
      </w:r>
    </w:p>
    <w:p w:rsidR="00D905EE" w:rsidRPr="00D905EE" w:rsidRDefault="00D905EE" w:rsidP="00D905EE">
      <w:pPr>
        <w:numPr>
          <w:ilvl w:val="0"/>
          <w:numId w:val="39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Задачи направления «Разработка и внедрение системы управления результативностью и мотивации работников»:</w:t>
      </w:r>
    </w:p>
    <w:p w:rsidR="00D905EE" w:rsidRPr="00D905EE" w:rsidRDefault="00D905EE" w:rsidP="00D905EE">
      <w:pPr>
        <w:numPr>
          <w:ilvl w:val="0"/>
          <w:numId w:val="4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внедрение эффективной и прозрачной системы вознаграждения, основанной на уровне квалификации, компетентности и результативности работников;</w:t>
      </w:r>
    </w:p>
    <w:p w:rsidR="00D905EE" w:rsidRPr="00D905EE" w:rsidRDefault="00D905EE" w:rsidP="00D905EE">
      <w:pPr>
        <w:numPr>
          <w:ilvl w:val="0"/>
          <w:numId w:val="4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разработка основных индикаторов эффективности деятельности для ряда позиций;</w:t>
      </w:r>
    </w:p>
    <w:p w:rsidR="00D905EE" w:rsidRPr="00D905EE" w:rsidRDefault="00D905EE" w:rsidP="00D905EE">
      <w:pPr>
        <w:numPr>
          <w:ilvl w:val="0"/>
          <w:numId w:val="4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внедрение мониторинга и контроля выполнения поставленных задач и целей, системы оценки результативности деятельности работников;</w:t>
      </w:r>
    </w:p>
    <w:p w:rsidR="00D905EE" w:rsidRPr="00D905EE" w:rsidRDefault="00D905EE" w:rsidP="00D905EE">
      <w:pPr>
        <w:numPr>
          <w:ilvl w:val="0"/>
          <w:numId w:val="4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анализ рынка труда относительно заработных плат и тенденций его движения;</w:t>
      </w:r>
    </w:p>
    <w:p w:rsidR="00D905EE" w:rsidRPr="00D905EE" w:rsidRDefault="00D905EE" w:rsidP="00D905EE">
      <w:pPr>
        <w:numPr>
          <w:ilvl w:val="0"/>
          <w:numId w:val="4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разработка и совершенствование системы поощрений, привязанной к достижениям работниками определенных результатов деятельности;</w:t>
      </w:r>
    </w:p>
    <w:p w:rsidR="00D905EE" w:rsidRPr="00D905EE" w:rsidRDefault="00D905EE" w:rsidP="00D905EE">
      <w:pPr>
        <w:numPr>
          <w:ilvl w:val="0"/>
          <w:numId w:val="4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обеспечение социальной защиты работников;</w:t>
      </w:r>
    </w:p>
    <w:p w:rsidR="00D905EE" w:rsidRPr="00D905EE" w:rsidRDefault="00D905EE" w:rsidP="00D905EE">
      <w:pPr>
        <w:numPr>
          <w:ilvl w:val="0"/>
          <w:numId w:val="40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обеспечение возможности профессионального, карьерного и личного роста работникам.</w:t>
      </w:r>
    </w:p>
    <w:p w:rsidR="00D905EE" w:rsidRPr="00D905EE" w:rsidRDefault="00D905EE" w:rsidP="00D905EE">
      <w:pPr>
        <w:numPr>
          <w:ilvl w:val="0"/>
          <w:numId w:val="41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Основные индикаторы эффективности «Разработка и внедрение системы управления результативностью и мотивации работников»:</w:t>
      </w:r>
    </w:p>
    <w:p w:rsidR="00D905EE" w:rsidRPr="00D905EE" w:rsidRDefault="00D905EE" w:rsidP="00D905EE">
      <w:pPr>
        <w:numPr>
          <w:ilvl w:val="0"/>
          <w:numId w:val="42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процент позиций, охваченных основными индикаторами эффективности;</w:t>
      </w:r>
    </w:p>
    <w:p w:rsidR="00D905EE" w:rsidRPr="00D905EE" w:rsidRDefault="00D905EE" w:rsidP="00D905EE">
      <w:pPr>
        <w:numPr>
          <w:ilvl w:val="0"/>
          <w:numId w:val="42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процент работников, регулярно получающих оценку своей деятельности;</w:t>
      </w:r>
    </w:p>
    <w:p w:rsidR="00D905EE" w:rsidRPr="00D905EE" w:rsidRDefault="00D905EE" w:rsidP="00D905EE">
      <w:pPr>
        <w:numPr>
          <w:ilvl w:val="0"/>
          <w:numId w:val="42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удовлетворенность системой оплаты труда.</w:t>
      </w:r>
    </w:p>
    <w:p w:rsidR="00D905EE" w:rsidRPr="00D905EE" w:rsidRDefault="00D905EE" w:rsidP="00D905EE">
      <w:pPr>
        <w:numPr>
          <w:ilvl w:val="0"/>
          <w:numId w:val="43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Задачи направления «Формирование корпоративной культуры»:</w:t>
      </w:r>
    </w:p>
    <w:p w:rsidR="00D905EE" w:rsidRPr="00D905EE" w:rsidRDefault="00D905EE" w:rsidP="00D905EE">
      <w:pPr>
        <w:numPr>
          <w:ilvl w:val="0"/>
          <w:numId w:val="4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проведение социально-психологических исследований (анкетирование, интервьюирование, индивидуальная психологическая диагностика сотрудников);</w:t>
      </w:r>
    </w:p>
    <w:p w:rsidR="00D905EE" w:rsidRPr="00D905EE" w:rsidRDefault="00D905EE" w:rsidP="00D905EE">
      <w:pPr>
        <w:numPr>
          <w:ilvl w:val="0"/>
          <w:numId w:val="4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lastRenderedPageBreak/>
        <w:t>создание и развитие корпоративных ценностей и социальных норм, регламентирующих поведение работника Предприятия, разработка правил корпоративной коммуникации и корпоративного стиля;</w:t>
      </w:r>
    </w:p>
    <w:p w:rsidR="00D905EE" w:rsidRPr="00D905EE" w:rsidRDefault="00D905EE" w:rsidP="00D905EE">
      <w:pPr>
        <w:numPr>
          <w:ilvl w:val="0"/>
          <w:numId w:val="44"/>
        </w:numPr>
        <w:spacing w:line="384" w:lineRule="atLeast"/>
        <w:ind w:left="45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проведение организационных мероприятий, в том числе проблемно-деловых совещаний, усиливающих командную работу, терпимость, сплоченность, психологически комфортную и творческую атмосферу в трудовых коллективах.</w:t>
      </w:r>
    </w:p>
    <w:p w:rsidR="00D905EE" w:rsidRPr="00D905EE" w:rsidRDefault="00D905EE" w:rsidP="00D905EE">
      <w:pPr>
        <w:numPr>
          <w:ilvl w:val="0"/>
          <w:numId w:val="45"/>
        </w:numPr>
        <w:spacing w:line="384" w:lineRule="atLeast"/>
        <w:ind w:left="450" w:hanging="36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Основной индикатор эффективности выполнения задачи «Формирование корпоративной культуры»: удовлетворенность персонала.</w:t>
      </w:r>
    </w:p>
    <w:p w:rsidR="00D905EE" w:rsidRPr="00D905EE" w:rsidRDefault="00D905EE" w:rsidP="00D905EE">
      <w:pPr>
        <w:numPr>
          <w:ilvl w:val="0"/>
          <w:numId w:val="46"/>
        </w:numPr>
        <w:spacing w:line="384" w:lineRule="atLeast"/>
        <w:ind w:left="450" w:hanging="36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Документы, принятие которых необходимо в целях реализации Кадровой политики регулируются внутренними актами Предприятия.</w:t>
      </w:r>
    </w:p>
    <w:p w:rsidR="00D905EE" w:rsidRPr="00D905EE" w:rsidRDefault="00D905EE" w:rsidP="00D905EE">
      <w:pPr>
        <w:numPr>
          <w:ilvl w:val="0"/>
          <w:numId w:val="47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Создание и поддержание организационного порядка в Предприятии</w:t>
      </w:r>
    </w:p>
    <w:p w:rsidR="00D905EE" w:rsidRPr="00D905EE" w:rsidRDefault="00D905EE" w:rsidP="00D905EE">
      <w:pPr>
        <w:numPr>
          <w:ilvl w:val="0"/>
          <w:numId w:val="48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Важнейшим условием достижения стратегических целей Предприятия является безусловное выполнение всеми сотрудниками своих должностных обязанностей, соблюдение трудовой, производственной и технологической дисциплины, требовательность руководителей к подчиненным, безусловное выполнение подчиненными распоряжений, указаний и поставленных руководителями рабочих заданий. Основой исполнительности является организационный порядок в Предприятии, когда сотрудники знают и выполняют свои должностные обязанности, зафиксированные в должностных инструкциях, руководители несут ответственность за принятые решения в рамках своей зоны ответственности.</w:t>
      </w:r>
    </w:p>
    <w:p w:rsidR="00D905EE" w:rsidRPr="00D905EE" w:rsidRDefault="00D905EE" w:rsidP="00D905EE">
      <w:pPr>
        <w:numPr>
          <w:ilvl w:val="0"/>
          <w:numId w:val="49"/>
        </w:numPr>
        <w:spacing w:line="384" w:lineRule="atLeast"/>
        <w:ind w:left="450" w:hanging="36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Правила производственного поведения регламентируются Правилами внутреннего трудового распорядка. Этические нормы делового поведения в Предприятии регламентируются Правилами служебной этики работников, должностные обязанности, права и ответственность регламентируются в трудовых договорах, должностных инструкциях, положениях и регламентах Предприятия.</w:t>
      </w:r>
    </w:p>
    <w:p w:rsidR="00D905EE" w:rsidRPr="00D905EE" w:rsidRDefault="00D905EE" w:rsidP="00D905EE">
      <w:pPr>
        <w:numPr>
          <w:ilvl w:val="0"/>
          <w:numId w:val="50"/>
        </w:numPr>
        <w:spacing w:line="384" w:lineRule="atLeast"/>
        <w:ind w:left="450" w:hanging="360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>Если организационный порядок является основой деятельности Предприятия, то любые нарушения данного порядка будут рассматриваться как серьезный проступок, подлежащий соответствующему наказанию как экономического, так и административного характера.</w:t>
      </w:r>
    </w:p>
    <w:p w:rsidR="00D905EE" w:rsidRPr="00D905EE" w:rsidRDefault="00D905EE" w:rsidP="00D905EE">
      <w:pPr>
        <w:numPr>
          <w:ilvl w:val="0"/>
          <w:numId w:val="51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b/>
          <w:bCs/>
          <w:sz w:val="28"/>
          <w:szCs w:val="28"/>
        </w:rPr>
        <w:t>Заключительные положения</w:t>
      </w:r>
    </w:p>
    <w:p w:rsidR="00D905EE" w:rsidRPr="00D905EE" w:rsidRDefault="00D905EE" w:rsidP="00D905EE">
      <w:pPr>
        <w:numPr>
          <w:ilvl w:val="0"/>
          <w:numId w:val="52"/>
        </w:numPr>
        <w:spacing w:line="384" w:lineRule="atLeast"/>
        <w:jc w:val="both"/>
        <w:textAlignment w:val="baseline"/>
        <w:rPr>
          <w:rFonts w:ascii="inherit" w:hAnsi="inherit"/>
          <w:sz w:val="28"/>
          <w:szCs w:val="28"/>
        </w:rPr>
      </w:pPr>
      <w:r w:rsidRPr="00D905EE">
        <w:rPr>
          <w:rFonts w:ascii="inherit" w:hAnsi="inherit"/>
          <w:sz w:val="28"/>
          <w:szCs w:val="28"/>
        </w:rPr>
        <w:t xml:space="preserve">Кадровая политика, проводимая в Предприятии, призвана укрепить уверенность работников в </w:t>
      </w:r>
      <w:proofErr w:type="spellStart"/>
      <w:r w:rsidRPr="00D905EE">
        <w:rPr>
          <w:rFonts w:ascii="inherit" w:hAnsi="inherit"/>
          <w:sz w:val="28"/>
          <w:szCs w:val="28"/>
        </w:rPr>
        <w:t>востребованности</w:t>
      </w:r>
      <w:proofErr w:type="spellEnd"/>
      <w:r w:rsidRPr="00D905EE">
        <w:rPr>
          <w:rFonts w:ascii="inherit" w:hAnsi="inherit"/>
          <w:sz w:val="28"/>
          <w:szCs w:val="28"/>
        </w:rPr>
        <w:t xml:space="preserve"> своего труда, справедливой </w:t>
      </w:r>
      <w:r w:rsidRPr="00D905EE">
        <w:rPr>
          <w:rFonts w:ascii="inherit" w:hAnsi="inherit"/>
          <w:sz w:val="28"/>
          <w:szCs w:val="28"/>
        </w:rPr>
        <w:lastRenderedPageBreak/>
        <w:t>оценке деятельности, для обеспечения долгосрочного высокого экономического потенциала Предприятия, сохранения и приумножения его интеллектуального капитала.</w:t>
      </w:r>
    </w:p>
    <w:p w:rsidR="00DD7374" w:rsidRPr="00D905EE" w:rsidRDefault="000A718E" w:rsidP="00D905EE">
      <w:pPr>
        <w:rPr>
          <w:sz w:val="28"/>
          <w:szCs w:val="28"/>
        </w:rPr>
      </w:pPr>
      <w:hyperlink r:id="rId7" w:history="1">
        <w:r w:rsidR="00D905EE" w:rsidRPr="00D905EE">
          <w:rPr>
            <w:color w:val="1E73BE"/>
            <w:sz w:val="28"/>
            <w:szCs w:val="28"/>
            <w:bdr w:val="none" w:sz="0" w:space="0" w:color="auto" w:frame="1"/>
          </w:rPr>
          <w:br/>
        </w:r>
      </w:hyperlink>
    </w:p>
    <w:sectPr w:rsidR="00DD7374" w:rsidRPr="00D905EE" w:rsidSect="00DD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919"/>
    <w:multiLevelType w:val="multilevel"/>
    <w:tmpl w:val="41A60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064D7"/>
    <w:multiLevelType w:val="multilevel"/>
    <w:tmpl w:val="BBF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E5B38"/>
    <w:multiLevelType w:val="multilevel"/>
    <w:tmpl w:val="72D61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C0321"/>
    <w:multiLevelType w:val="multilevel"/>
    <w:tmpl w:val="4DD8B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65995"/>
    <w:multiLevelType w:val="multilevel"/>
    <w:tmpl w:val="D9E26ED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53EC6"/>
    <w:multiLevelType w:val="multilevel"/>
    <w:tmpl w:val="E87C5B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F2360D"/>
    <w:multiLevelType w:val="multilevel"/>
    <w:tmpl w:val="A8F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17D95"/>
    <w:multiLevelType w:val="multilevel"/>
    <w:tmpl w:val="07B2B5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A1A19"/>
    <w:multiLevelType w:val="multilevel"/>
    <w:tmpl w:val="E5A0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881"/>
    <w:multiLevelType w:val="multilevel"/>
    <w:tmpl w:val="51185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51945"/>
    <w:multiLevelType w:val="multilevel"/>
    <w:tmpl w:val="5BA092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E7931"/>
    <w:multiLevelType w:val="multilevel"/>
    <w:tmpl w:val="64D6B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C7213"/>
    <w:multiLevelType w:val="multilevel"/>
    <w:tmpl w:val="13E0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34E3F"/>
    <w:multiLevelType w:val="multilevel"/>
    <w:tmpl w:val="2BC2132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165A0F"/>
    <w:multiLevelType w:val="multilevel"/>
    <w:tmpl w:val="58F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602156"/>
    <w:multiLevelType w:val="multilevel"/>
    <w:tmpl w:val="31FE36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CA610E"/>
    <w:multiLevelType w:val="multilevel"/>
    <w:tmpl w:val="51A81C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F624B5"/>
    <w:multiLevelType w:val="multilevel"/>
    <w:tmpl w:val="DA64D0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0A1C9A"/>
    <w:multiLevelType w:val="multilevel"/>
    <w:tmpl w:val="EEF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A73835"/>
    <w:multiLevelType w:val="multilevel"/>
    <w:tmpl w:val="0204B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E36FF0"/>
    <w:multiLevelType w:val="multilevel"/>
    <w:tmpl w:val="46EC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E56821"/>
    <w:multiLevelType w:val="multilevel"/>
    <w:tmpl w:val="1870FE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D17416"/>
    <w:multiLevelType w:val="multilevel"/>
    <w:tmpl w:val="8EDE4F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F31A8F"/>
    <w:multiLevelType w:val="multilevel"/>
    <w:tmpl w:val="940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AB1274"/>
    <w:multiLevelType w:val="multilevel"/>
    <w:tmpl w:val="3CA4C5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105960"/>
    <w:multiLevelType w:val="multilevel"/>
    <w:tmpl w:val="E4F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BD0795"/>
    <w:multiLevelType w:val="multilevel"/>
    <w:tmpl w:val="FA7E7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BC48B9"/>
    <w:multiLevelType w:val="multilevel"/>
    <w:tmpl w:val="648EFF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6B66DC"/>
    <w:multiLevelType w:val="multilevel"/>
    <w:tmpl w:val="B2DA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8A036A"/>
    <w:multiLevelType w:val="multilevel"/>
    <w:tmpl w:val="709E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A950F8"/>
    <w:multiLevelType w:val="multilevel"/>
    <w:tmpl w:val="ED6A8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44D6E"/>
    <w:multiLevelType w:val="multilevel"/>
    <w:tmpl w:val="823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BA443D"/>
    <w:multiLevelType w:val="multilevel"/>
    <w:tmpl w:val="55B465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685F67"/>
    <w:multiLevelType w:val="multilevel"/>
    <w:tmpl w:val="73C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703DF6"/>
    <w:multiLevelType w:val="multilevel"/>
    <w:tmpl w:val="8F3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2F743F"/>
    <w:multiLevelType w:val="multilevel"/>
    <w:tmpl w:val="C30AFA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B92B96"/>
    <w:multiLevelType w:val="multilevel"/>
    <w:tmpl w:val="931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CF4E9F"/>
    <w:multiLevelType w:val="multilevel"/>
    <w:tmpl w:val="CF5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F11114"/>
    <w:multiLevelType w:val="multilevel"/>
    <w:tmpl w:val="9ADED9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ED49DE"/>
    <w:multiLevelType w:val="multilevel"/>
    <w:tmpl w:val="F7FADE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957993"/>
    <w:multiLevelType w:val="multilevel"/>
    <w:tmpl w:val="A3707B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125FE5"/>
    <w:multiLevelType w:val="multilevel"/>
    <w:tmpl w:val="27B2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29335D"/>
    <w:multiLevelType w:val="multilevel"/>
    <w:tmpl w:val="7EF607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3475CF"/>
    <w:multiLevelType w:val="multilevel"/>
    <w:tmpl w:val="956029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4B63D3"/>
    <w:multiLevelType w:val="multilevel"/>
    <w:tmpl w:val="D7C66D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16322E"/>
    <w:multiLevelType w:val="multilevel"/>
    <w:tmpl w:val="AE1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3B42CC"/>
    <w:multiLevelType w:val="multilevel"/>
    <w:tmpl w:val="B2B087C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77477D"/>
    <w:multiLevelType w:val="multilevel"/>
    <w:tmpl w:val="A3F437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8"/>
  </w:num>
  <w:num w:numId="3">
    <w:abstractNumId w:val="19"/>
    <w:lvlOverride w:ilvl="0">
      <w:lvl w:ilvl="0">
        <w:numFmt w:val="decimal"/>
        <w:lvlText w:val="%1."/>
        <w:lvlJc w:val="left"/>
      </w:lvl>
    </w:lvlOverride>
  </w:num>
  <w:num w:numId="4">
    <w:abstractNumId w:val="30"/>
    <w:lvlOverride w:ilvl="0">
      <w:lvl w:ilvl="0">
        <w:numFmt w:val="decimal"/>
        <w:lvlText w:val="%1."/>
        <w:lvlJc w:val="left"/>
      </w:lvl>
    </w:lvlOverride>
  </w:num>
  <w:num w:numId="5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24"/>
    <w:lvlOverride w:ilvl="0">
      <w:lvl w:ilvl="0">
        <w:numFmt w:val="decimal"/>
        <w:lvlText w:val="%1."/>
        <w:lvlJc w:val="left"/>
      </w:lvl>
    </w:lvlOverride>
  </w:num>
  <w:num w:numId="11">
    <w:abstractNumId w:val="35"/>
    <w:lvlOverride w:ilvl="0">
      <w:lvl w:ilvl="0">
        <w:numFmt w:val="decimal"/>
        <w:lvlText w:val="%1."/>
        <w:lvlJc w:val="left"/>
      </w:lvl>
    </w:lvlOverride>
  </w:num>
  <w:num w:numId="12">
    <w:abstractNumId w:val="40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4"/>
    <w:lvlOverride w:ilvl="0">
      <w:lvl w:ilvl="0">
        <w:numFmt w:val="decimal"/>
        <w:lvlText w:val="%1."/>
        <w:lvlJc w:val="left"/>
      </w:lvl>
    </w:lvlOverride>
  </w:num>
  <w:num w:numId="17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1"/>
    <w:lvlOverride w:ilvl="0">
      <w:lvl w:ilvl="0">
        <w:numFmt w:val="decimal"/>
        <w:lvlText w:val="%1."/>
        <w:lvlJc w:val="left"/>
      </w:lvl>
    </w:lvlOverride>
  </w:num>
  <w:num w:numId="19">
    <w:abstractNumId w:val="39"/>
    <w:lvlOverride w:ilvl="0">
      <w:lvl w:ilvl="0">
        <w:numFmt w:val="decimal"/>
        <w:lvlText w:val="%1."/>
        <w:lvlJc w:val="left"/>
      </w:lvl>
    </w:lvlOverride>
  </w:num>
  <w:num w:numId="2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27"/>
    <w:lvlOverride w:ilvl="0">
      <w:lvl w:ilvl="0">
        <w:numFmt w:val="decimal"/>
        <w:lvlText w:val="%1."/>
        <w:lvlJc w:val="left"/>
      </w:lvl>
    </w:lvlOverride>
  </w:num>
  <w:num w:numId="2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6"/>
    <w:lvlOverride w:ilvl="0">
      <w:lvl w:ilvl="0">
        <w:numFmt w:val="decimal"/>
        <w:lvlText w:val="%1."/>
        <w:lvlJc w:val="left"/>
      </w:lvl>
    </w:lvlOverride>
  </w:num>
  <w:num w:numId="26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5"/>
    <w:lvlOverride w:ilvl="0">
      <w:lvl w:ilvl="0">
        <w:numFmt w:val="decimal"/>
        <w:lvlText w:val="%1."/>
        <w:lvlJc w:val="left"/>
      </w:lvl>
    </w:lvlOverride>
  </w:num>
  <w:num w:numId="3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47"/>
    <w:lvlOverride w:ilvl="0">
      <w:lvl w:ilvl="0">
        <w:numFmt w:val="decimal"/>
        <w:lvlText w:val="%1."/>
        <w:lvlJc w:val="left"/>
      </w:lvl>
    </w:lvlOverride>
  </w:num>
  <w:num w:numId="32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32"/>
    <w:lvlOverride w:ilvl="0">
      <w:lvl w:ilvl="0">
        <w:numFmt w:val="decimal"/>
        <w:lvlText w:val="%1."/>
        <w:lvlJc w:val="left"/>
      </w:lvl>
    </w:lvlOverride>
  </w:num>
  <w:num w:numId="3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22"/>
    <w:lvlOverride w:ilvl="0">
      <w:lvl w:ilvl="0">
        <w:numFmt w:val="decimal"/>
        <w:lvlText w:val="%1."/>
        <w:lvlJc w:val="left"/>
      </w:lvl>
    </w:lvlOverride>
  </w:num>
  <w:num w:numId="36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43"/>
    <w:lvlOverride w:ilvl="0">
      <w:lvl w:ilvl="0">
        <w:numFmt w:val="decimal"/>
        <w:lvlText w:val="%1."/>
        <w:lvlJc w:val="left"/>
      </w:lvl>
    </w:lvlOverride>
  </w:num>
  <w:num w:numId="3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8"/>
    <w:lvlOverride w:ilvl="0">
      <w:lvl w:ilvl="0">
        <w:numFmt w:val="decimal"/>
        <w:lvlText w:val="%1."/>
        <w:lvlJc w:val="left"/>
      </w:lvl>
    </w:lvlOverride>
  </w:num>
  <w:num w:numId="4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42"/>
    <w:lvlOverride w:ilvl="0">
      <w:lvl w:ilvl="0">
        <w:numFmt w:val="decimal"/>
        <w:lvlText w:val="%1."/>
        <w:lvlJc w:val="left"/>
      </w:lvl>
    </w:lvlOverride>
  </w:num>
  <w:num w:numId="42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17"/>
    <w:lvlOverride w:ilvl="0">
      <w:lvl w:ilvl="0">
        <w:numFmt w:val="decimal"/>
        <w:lvlText w:val="%1."/>
        <w:lvlJc w:val="left"/>
      </w:lvl>
    </w:lvlOverride>
  </w:num>
  <w:num w:numId="44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13"/>
    <w:lvlOverride w:ilvl="0">
      <w:lvl w:ilvl="0">
        <w:numFmt w:val="decimal"/>
        <w:lvlText w:val="%1."/>
        <w:lvlJc w:val="left"/>
      </w:lvl>
    </w:lvlOverride>
  </w:num>
  <w:num w:numId="46">
    <w:abstractNumId w:val="13"/>
    <w:lvlOverride w:ilvl="0">
      <w:lvl w:ilvl="0">
        <w:numFmt w:val="decimal"/>
        <w:lvlText w:val="%1."/>
        <w:lvlJc w:val="left"/>
      </w:lvl>
    </w:lvlOverride>
  </w:num>
  <w:num w:numId="47">
    <w:abstractNumId w:val="21"/>
    <w:lvlOverride w:ilvl="0">
      <w:lvl w:ilvl="0">
        <w:numFmt w:val="decimal"/>
        <w:lvlText w:val="%1."/>
        <w:lvlJc w:val="left"/>
      </w:lvl>
    </w:lvlOverride>
  </w:num>
  <w:num w:numId="48">
    <w:abstractNumId w:val="4"/>
    <w:lvlOverride w:ilvl="0">
      <w:lvl w:ilvl="0">
        <w:numFmt w:val="decimal"/>
        <w:lvlText w:val="%1."/>
        <w:lvlJc w:val="left"/>
      </w:lvl>
    </w:lvlOverride>
  </w:num>
  <w:num w:numId="49">
    <w:abstractNumId w:val="4"/>
    <w:lvlOverride w:ilvl="0">
      <w:lvl w:ilvl="0">
        <w:numFmt w:val="decimal"/>
        <w:lvlText w:val="%1."/>
        <w:lvlJc w:val="left"/>
      </w:lvl>
    </w:lvlOverride>
  </w:num>
  <w:num w:numId="50">
    <w:abstractNumId w:val="4"/>
    <w:lvlOverride w:ilvl="0">
      <w:lvl w:ilvl="0">
        <w:numFmt w:val="decimal"/>
        <w:lvlText w:val="%1."/>
        <w:lvlJc w:val="left"/>
      </w:lvl>
    </w:lvlOverride>
  </w:num>
  <w:num w:numId="51">
    <w:abstractNumId w:val="26"/>
    <w:lvlOverride w:ilvl="0">
      <w:lvl w:ilvl="0">
        <w:numFmt w:val="decimal"/>
        <w:lvlText w:val="%1."/>
        <w:lvlJc w:val="left"/>
      </w:lvl>
    </w:lvlOverride>
  </w:num>
  <w:num w:numId="52">
    <w:abstractNumId w:val="46"/>
    <w:lvlOverride w:ilvl="0">
      <w:lvl w:ilvl="0">
        <w:numFmt w:val="decimal"/>
        <w:lvlText w:val="%1."/>
        <w:lvlJc w:val="left"/>
      </w:lvl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EE"/>
    <w:rsid w:val="000A718E"/>
    <w:rsid w:val="000B6BB8"/>
    <w:rsid w:val="00176CD1"/>
    <w:rsid w:val="00367F97"/>
    <w:rsid w:val="0043444F"/>
    <w:rsid w:val="0053083A"/>
    <w:rsid w:val="00545372"/>
    <w:rsid w:val="00613182"/>
    <w:rsid w:val="00855E1D"/>
    <w:rsid w:val="00B422DB"/>
    <w:rsid w:val="00B92EC9"/>
    <w:rsid w:val="00BA082B"/>
    <w:rsid w:val="00CD656C"/>
    <w:rsid w:val="00D2794B"/>
    <w:rsid w:val="00D905EE"/>
    <w:rsid w:val="00DD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905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5EE"/>
    <w:rPr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905E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905EE"/>
    <w:rPr>
      <w:b/>
      <w:bCs/>
    </w:rPr>
  </w:style>
  <w:style w:type="table" w:styleId="a5">
    <w:name w:val="Table Grid"/>
    <w:basedOn w:val="a1"/>
    <w:uiPriority w:val="59"/>
    <w:rsid w:val="00CD6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A0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c4.kz/?p=5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crb@mail.ru" TargetMode="External"/><Relationship Id="rId5" Type="http://schemas.openxmlformats.org/officeDocument/2006/relationships/hyperlink" Target="mailto:shrcrb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2284</Words>
  <Characters>13021</Characters>
  <Application>Microsoft Office Word</Application>
  <DocSecurity>0</DocSecurity>
  <Lines>108</Lines>
  <Paragraphs>30</Paragraphs>
  <ScaleCrop>false</ScaleCrop>
  <Company/>
  <LinksUpToDate>false</LinksUpToDate>
  <CharactersWithSpaces>15275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10</cp:revision>
  <cp:lastPrinted>2019-04-09T09:41:00Z</cp:lastPrinted>
  <dcterms:created xsi:type="dcterms:W3CDTF">2018-12-06T02:38:00Z</dcterms:created>
  <dcterms:modified xsi:type="dcterms:W3CDTF">2019-04-09T09:46:00Z</dcterms:modified>
</cp:coreProperties>
</file>