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63" w:rsidRP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әлеуметті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№ 272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</w:p>
    <w:p w:rsid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>6-қосымша</w:t>
      </w:r>
    </w:p>
    <w:p w:rsidR="00A24563" w:rsidRPr="00A24563" w:rsidRDefault="00A24563" w:rsidP="00A24563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56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Психоневрологиялық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ұйымнан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анықтама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беру»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b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стандарты</w:t>
      </w:r>
    </w:p>
    <w:p w:rsidR="00A24563" w:rsidRPr="00A24563" w:rsidRDefault="00A24563" w:rsidP="00A24563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:rsidR="00A24563" w:rsidRPr="00A24563" w:rsidRDefault="00A24563" w:rsidP="00A24563">
      <w:pPr>
        <w:pStyle w:val="a3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24563" w:rsidRPr="00A24563" w:rsidRDefault="00A24563" w:rsidP="00A24563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).</w:t>
      </w:r>
    </w:p>
    <w:p w:rsidR="00A24563" w:rsidRPr="00A24563" w:rsidRDefault="00A24563" w:rsidP="00A24563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әлеуметті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әзірледі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беру: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Инвести</w:t>
      </w:r>
      <w:r>
        <w:rPr>
          <w:rFonts w:ascii="Times New Roman" w:hAnsi="Times New Roman" w:cs="Times New Roman"/>
          <w:sz w:val="28"/>
          <w:szCs w:val="28"/>
        </w:rPr>
        <w:t>циялар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құқығындағы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әсіпорны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– ХҚО);</w:t>
      </w:r>
    </w:p>
    <w:p w:rsid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24563" w:rsidRPr="00A24563" w:rsidRDefault="00A24563" w:rsidP="00A24563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көрсетудің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:rsidR="00A24563" w:rsidRPr="00A24563" w:rsidRDefault="00A24563" w:rsidP="00A24563">
      <w:pPr>
        <w:pStyle w:val="a3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24563" w:rsidRPr="00A24563" w:rsidRDefault="00A24563" w:rsidP="00A24563">
      <w:pPr>
        <w:tabs>
          <w:tab w:val="left" w:pos="8165"/>
        </w:tabs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456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- 3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;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- 15 (он бес)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;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етілге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>- 2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;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: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ХҚО-да 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диспансерлік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ғаны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тұрмағаны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диспансерлік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тұрмағаны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беру. </w:t>
      </w:r>
      <w:r w:rsidRPr="00A24563">
        <w:rPr>
          <w:rFonts w:ascii="Times New Roman" w:hAnsi="Times New Roman" w:cs="Times New Roman"/>
          <w:sz w:val="28"/>
          <w:szCs w:val="28"/>
        </w:rPr>
        <w:t>Психиатр-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тіркеуші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2-қосымшаға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ықтама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тіркей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1-қосымшаға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ақылы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</w:t>
      </w:r>
      <w:r>
        <w:rPr>
          <w:rFonts w:ascii="Times New Roman" w:hAnsi="Times New Roman" w:cs="Times New Roman"/>
          <w:sz w:val="28"/>
          <w:szCs w:val="28"/>
        </w:rPr>
        <w:t>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 xml:space="preserve">35-бабына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көрсетілге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сурсында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шотына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ақшасыз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: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>1) ХҚО-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кодек</w:t>
      </w:r>
      <w:r>
        <w:rPr>
          <w:rFonts w:ascii="Times New Roman" w:hAnsi="Times New Roman" w:cs="Times New Roman"/>
          <w:sz w:val="28"/>
          <w:szCs w:val="28"/>
        </w:rPr>
        <w:t>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сенбі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күні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алған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9-00-ден 20-00-ге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;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Республикасын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жұмағ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9-00-ден 20-00-ге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кезек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жазылу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жеделдетілген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көзделмеген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сенімхат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өкілінің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ХҚ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О-</w:t>
      </w:r>
      <w:proofErr w:type="spellStart"/>
      <w:proofErr w:type="gramEnd"/>
      <w:r w:rsidRPr="00A2456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: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;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өкілдің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өкілеттігін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толмағандар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);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қамқоршының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уәландыратын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қамқоршылықты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қабілетсіздік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сотпен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).</w:t>
      </w:r>
    </w:p>
    <w:p w:rsid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куәландыра</w:t>
      </w:r>
      <w:r>
        <w:rPr>
          <w:rFonts w:ascii="Times New Roman" w:hAnsi="Times New Roman" w:cs="Times New Roman"/>
          <w:sz w:val="28"/>
          <w:szCs w:val="28"/>
        </w:rPr>
        <w:t>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мәліметті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шлюзі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жүйеден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56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мәселелері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көрсетілетін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беруші</w:t>
      </w:r>
      <w:proofErr w:type="gramStart"/>
      <w:r w:rsidRPr="00A24563">
        <w:rPr>
          <w:rFonts w:ascii="Times New Roman" w:hAnsi="Times New Roman" w:cs="Times New Roman"/>
          <w:b/>
          <w:sz w:val="28"/>
          <w:szCs w:val="28"/>
        </w:rPr>
        <w:t>нің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A24563">
        <w:rPr>
          <w:rFonts w:ascii="Times New Roman" w:hAnsi="Times New Roman" w:cs="Times New Roman"/>
          <w:b/>
          <w:sz w:val="28"/>
          <w:szCs w:val="28"/>
        </w:rPr>
        <w:t>әне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лауазымды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адамдарының</w:t>
      </w:r>
      <w:proofErr w:type="spellEnd"/>
    </w:p>
    <w:p w:rsid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шешімдеріне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әрекетіне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әрекетсіздігіне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proofErr w:type="gramStart"/>
      <w:r w:rsidRPr="00A24563">
        <w:rPr>
          <w:rFonts w:ascii="Times New Roman" w:hAnsi="Times New Roman" w:cs="Times New Roman"/>
          <w:b/>
          <w:sz w:val="28"/>
          <w:szCs w:val="28"/>
        </w:rPr>
        <w:t>ша</w:t>
      </w:r>
      <w:proofErr w:type="gramEnd"/>
      <w:r w:rsidRPr="00A24563">
        <w:rPr>
          <w:rFonts w:ascii="Times New Roman" w:hAnsi="Times New Roman" w:cs="Times New Roman"/>
          <w:b/>
          <w:sz w:val="28"/>
          <w:szCs w:val="28"/>
        </w:rPr>
        <w:t>ғымдану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>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әр</w:t>
      </w:r>
      <w:r>
        <w:rPr>
          <w:rFonts w:ascii="Times New Roman" w:hAnsi="Times New Roman" w:cs="Times New Roman"/>
          <w:sz w:val="28"/>
          <w:szCs w:val="28"/>
        </w:rPr>
        <w:t>екетсіздігіне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010000, </w:t>
      </w:r>
      <w:r w:rsidRPr="00A24563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Орынбор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көшес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8-үй,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№ 5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кіребер</w:t>
      </w:r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</w:t>
      </w:r>
      <w:r>
        <w:rPr>
          <w:rFonts w:ascii="Times New Roman" w:hAnsi="Times New Roman" w:cs="Times New Roman"/>
          <w:sz w:val="28"/>
          <w:szCs w:val="28"/>
        </w:rPr>
        <w:t>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Шағымның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қабылданғанын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шағымға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кеңсесінде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мөртаңба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lastRenderedPageBreak/>
        <w:t>кі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</w:t>
      </w:r>
      <w:r>
        <w:rPr>
          <w:rFonts w:ascii="Times New Roman" w:hAnsi="Times New Roman" w:cs="Times New Roman"/>
          <w:sz w:val="28"/>
          <w:szCs w:val="28"/>
        </w:rPr>
        <w:t>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тіркелгеннен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орындаушыны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</w:t>
      </w:r>
      <w:r>
        <w:rPr>
          <w:rFonts w:ascii="Times New Roman" w:hAnsi="Times New Roman" w:cs="Times New Roman"/>
          <w:sz w:val="28"/>
          <w:szCs w:val="28"/>
        </w:rPr>
        <w:t>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>стрліктің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шағымдары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жұм</w:t>
      </w:r>
      <w:r>
        <w:rPr>
          <w:rFonts w:ascii="Times New Roman" w:hAnsi="Times New Roman" w:cs="Times New Roman"/>
          <w:sz w:val="28"/>
          <w:szCs w:val="28"/>
        </w:rPr>
        <w:t>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</w:rPr>
        <w:t>аралу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Шағымдарды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</w:t>
      </w:r>
      <w:r>
        <w:rPr>
          <w:rFonts w:ascii="Times New Roman" w:hAnsi="Times New Roman" w:cs="Times New Roman"/>
          <w:sz w:val="28"/>
          <w:szCs w:val="28"/>
        </w:rPr>
        <w:t>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кеңсесінде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нәтижесімен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жағда</w:t>
      </w:r>
      <w:r>
        <w:rPr>
          <w:rFonts w:ascii="Times New Roman" w:hAnsi="Times New Roman" w:cs="Times New Roman"/>
          <w:sz w:val="28"/>
          <w:szCs w:val="28"/>
        </w:rPr>
        <w:t>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уә</w:t>
      </w:r>
      <w:r>
        <w:rPr>
          <w:rFonts w:ascii="Times New Roman" w:hAnsi="Times New Roman" w:cs="Times New Roman"/>
          <w:sz w:val="28"/>
          <w:szCs w:val="28"/>
        </w:rPr>
        <w:t>кілетті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бақыл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он б</w:t>
      </w:r>
      <w:r>
        <w:rPr>
          <w:rFonts w:ascii="Times New Roman" w:hAnsi="Times New Roman" w:cs="Times New Roman"/>
          <w:sz w:val="28"/>
          <w:szCs w:val="28"/>
        </w:rPr>
        <w:t xml:space="preserve">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белгі</w:t>
      </w:r>
      <w:r>
        <w:rPr>
          <w:rFonts w:ascii="Times New Roman" w:hAnsi="Times New Roman" w:cs="Times New Roman"/>
          <w:sz w:val="28"/>
          <w:szCs w:val="28"/>
        </w:rPr>
        <w:t>ленген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сот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56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Мемлекетті</w:t>
      </w:r>
      <w:proofErr w:type="gramStart"/>
      <w:r w:rsidRPr="00A24563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ішінде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электрондық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нысанда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көрсетілетін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ескеріле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Pr="00A24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өзге</w:t>
      </w:r>
      <w:proofErr w:type="spellEnd"/>
    </w:p>
    <w:p w:rsid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563">
        <w:rPr>
          <w:rFonts w:ascii="Times New Roman" w:hAnsi="Times New Roman" w:cs="Times New Roman"/>
          <w:b/>
          <w:sz w:val="28"/>
          <w:szCs w:val="28"/>
        </w:rPr>
        <w:t xml:space="preserve">де </w:t>
      </w:r>
      <w:proofErr w:type="spellStart"/>
      <w:r w:rsidRPr="00A24563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</w:p>
    <w:p w:rsidR="00A24563" w:rsidRPr="00A24563" w:rsidRDefault="00A24563" w:rsidP="00A2456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>www.mzsr.gov.kz, интернет-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>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үй-жайларында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.</w:t>
      </w:r>
    </w:p>
    <w:p w:rsidR="00A2456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байланыс-орталығының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жердегі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5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4563">
        <w:rPr>
          <w:rFonts w:ascii="Times New Roman" w:hAnsi="Times New Roman" w:cs="Times New Roman"/>
          <w:sz w:val="28"/>
          <w:szCs w:val="28"/>
        </w:rPr>
        <w:t>ұқсаты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</w:t>
      </w:r>
      <w:r>
        <w:rPr>
          <w:rFonts w:ascii="Times New Roman" w:hAnsi="Times New Roman" w:cs="Times New Roman"/>
          <w:sz w:val="28"/>
          <w:szCs w:val="28"/>
        </w:rPr>
        <w:t>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63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A75A23" w:rsidRPr="00A24563" w:rsidRDefault="00A24563" w:rsidP="00A24563">
      <w:pPr>
        <w:spacing w:after="0"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456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қызметтерінің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www.mzsr.gov.kz, интернет-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ресу</w:t>
      </w:r>
      <w:r>
        <w:rPr>
          <w:rFonts w:ascii="Times New Roman" w:hAnsi="Times New Roman" w:cs="Times New Roman"/>
          <w:sz w:val="28"/>
          <w:szCs w:val="28"/>
        </w:rPr>
        <w:t>рсында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24563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A24563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63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A24563">
        <w:rPr>
          <w:rFonts w:ascii="Times New Roman" w:hAnsi="Times New Roman" w:cs="Times New Roman"/>
          <w:sz w:val="28"/>
          <w:szCs w:val="28"/>
        </w:rPr>
        <w:t>: 8-800-080-77-77, (1414).</w:t>
      </w:r>
    </w:p>
    <w:sectPr w:rsidR="00A75A23" w:rsidRPr="00A2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531B6"/>
    <w:multiLevelType w:val="hybridMultilevel"/>
    <w:tmpl w:val="7DB2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79"/>
    <w:rsid w:val="00140479"/>
    <w:rsid w:val="00A24563"/>
    <w:rsid w:val="00A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2</cp:revision>
  <dcterms:created xsi:type="dcterms:W3CDTF">2018-02-07T11:15:00Z</dcterms:created>
  <dcterms:modified xsi:type="dcterms:W3CDTF">2018-02-07T11:15:00Z</dcterms:modified>
</cp:coreProperties>
</file>