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BF" w:rsidRDefault="009250BF" w:rsidP="009250BF">
      <w:pPr>
        <w:pStyle w:val="a8"/>
        <w:shd w:val="clear" w:color="auto" w:fill="FFFFFF"/>
        <w:spacing w:before="0" w:beforeAutospacing="0" w:after="225" w:afterAutospacing="0" w:line="300" w:lineRule="atLeast"/>
        <w:rPr>
          <w:color w:val="000000"/>
          <w:sz w:val="21"/>
          <w:szCs w:val="21"/>
        </w:rPr>
      </w:pPr>
      <w:r>
        <w:rPr>
          <w:rFonts w:ascii="Arial" w:hAnsi="Arial" w:cs="Arial"/>
          <w:color w:val="000000"/>
        </w:rPr>
        <w:t>Қ</w:t>
      </w:r>
      <w:r>
        <w:rPr>
          <w:rFonts w:ascii="Calibri" w:hAnsi="Calibri" w:cs="Calibri"/>
          <w:color w:val="000000"/>
        </w:rPr>
        <w:t>аз</w:t>
      </w:r>
      <w:r>
        <w:rPr>
          <w:color w:val="000000"/>
        </w:rPr>
        <w:t>а</w:t>
      </w:r>
      <w:r>
        <w:rPr>
          <w:rFonts w:ascii="Arial" w:hAnsi="Arial" w:cs="Arial"/>
          <w:color w:val="000000"/>
        </w:rPr>
        <w:t>қ</w:t>
      </w:r>
      <w:r>
        <w:rPr>
          <w:rFonts w:ascii="Calibri" w:hAnsi="Calibri" w:cs="Calibri"/>
          <w:color w:val="000000"/>
        </w:rPr>
        <w:t>стан Республикасы Президентіні</w:t>
      </w:r>
      <w:r>
        <w:rPr>
          <w:rFonts w:ascii="Arial" w:hAnsi="Arial" w:cs="Arial"/>
          <w:color w:val="000000"/>
        </w:rPr>
        <w:t>ң</w:t>
      </w:r>
      <w:r>
        <w:rPr>
          <w:rStyle w:val="apple-converted-space"/>
          <w:color w:val="000000"/>
        </w:rPr>
        <w:t> </w:t>
      </w:r>
      <w:r>
        <w:rPr>
          <w:b/>
          <w:bCs/>
          <w:color w:val="000000"/>
        </w:rPr>
        <w:br/>
      </w:r>
      <w:r>
        <w:rPr>
          <w:rStyle w:val="a9"/>
          <w:color w:val="000000"/>
        </w:rPr>
        <w:t>Жарлығы</w:t>
      </w:r>
      <w:r>
        <w:rPr>
          <w:b/>
          <w:bCs/>
          <w:color w:val="000000"/>
        </w:rPr>
        <w:br/>
      </w:r>
      <w:r>
        <w:rPr>
          <w:b/>
          <w:bCs/>
          <w:color w:val="000000"/>
        </w:rPr>
        <w:br/>
      </w:r>
      <w:r>
        <w:rPr>
          <w:rStyle w:val="a9"/>
          <w:color w:val="000000"/>
        </w:rPr>
        <w:t>Қазақстан Республикасының 2015-2025 жылдарға арналған сыбайлас жемқорлыққа қарсы стратегиясы туралы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sz w:val="21"/>
          <w:szCs w:val="21"/>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Осы Жарлыққа</w:t>
      </w:r>
      <w:r>
        <w:rPr>
          <w:rStyle w:val="apple-converted-space"/>
          <w:color w:val="000000"/>
        </w:rPr>
        <w:t> </w:t>
      </w:r>
      <w:hyperlink r:id="rId5" w:history="1">
        <w:r>
          <w:rPr>
            <w:rStyle w:val="aa"/>
            <w:rFonts w:eastAsiaTheme="majorEastAsia"/>
            <w:color w:val="469BDB"/>
          </w:rPr>
          <w:t>түсіндірмені</w:t>
        </w:r>
      </w:hyperlink>
      <w:r>
        <w:rPr>
          <w:rStyle w:val="apple-converted-space"/>
          <w:color w:val="000000"/>
        </w:rPr>
        <w:t> </w:t>
      </w:r>
      <w:r>
        <w:rPr>
          <w:color w:val="000000"/>
        </w:rPr>
        <w:t>қараңыз</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Мемлекеттің сыбайлас жемқорлыққа қарсы саясатының негізгі бағыттарын одан әрі айқындау мақсатында</w:t>
      </w:r>
      <w:r>
        <w:rPr>
          <w:rStyle w:val="apple-converted-space"/>
          <w:color w:val="000000"/>
        </w:rPr>
        <w:t> </w:t>
      </w:r>
      <w:r>
        <w:rPr>
          <w:rStyle w:val="a9"/>
          <w:color w:val="000000"/>
        </w:rPr>
        <w:t>қаулы етемін:</w:t>
      </w:r>
    </w:p>
    <w:p w:rsidR="009250BF" w:rsidRDefault="009250BF" w:rsidP="009250BF">
      <w:pPr>
        <w:numPr>
          <w:ilvl w:val="0"/>
          <w:numId w:val="7"/>
        </w:numPr>
        <w:shd w:val="clear" w:color="auto" w:fill="FFFFFF"/>
        <w:spacing w:before="100" w:beforeAutospacing="1" w:after="100" w:afterAutospacing="1" w:line="300" w:lineRule="atLeast"/>
        <w:rPr>
          <w:color w:val="000000"/>
          <w:sz w:val="21"/>
          <w:szCs w:val="21"/>
        </w:rPr>
      </w:pPr>
      <w:r>
        <w:rPr>
          <w:rFonts w:ascii="Arial" w:hAnsi="Arial" w:cs="Arial"/>
          <w:color w:val="000000"/>
        </w:rPr>
        <w:t>Қ</w:t>
      </w:r>
      <w:r>
        <w:rPr>
          <w:rFonts w:ascii="Calibri" w:hAnsi="Calibri" w:cs="Calibri"/>
          <w:color w:val="000000"/>
        </w:rPr>
        <w:t>оса</w:t>
      </w:r>
      <w:r>
        <w:rPr>
          <w:color w:val="000000"/>
        </w:rPr>
        <w:t xml:space="preserve"> беріліп отыр</w:t>
      </w:r>
      <w:r>
        <w:rPr>
          <w:rFonts w:ascii="Arial" w:hAnsi="Arial" w:cs="Arial"/>
          <w:color w:val="000000"/>
        </w:rPr>
        <w:t>ғ</w:t>
      </w:r>
      <w:r>
        <w:rPr>
          <w:rFonts w:ascii="Calibri" w:hAnsi="Calibri" w:cs="Calibri"/>
          <w:color w:val="000000"/>
        </w:rPr>
        <w:t xml:space="preserve">ан </w:t>
      </w:r>
      <w:r>
        <w:rPr>
          <w:rFonts w:ascii="Arial" w:hAnsi="Arial" w:cs="Arial"/>
          <w:color w:val="000000"/>
        </w:rPr>
        <w:t>Қ</w:t>
      </w:r>
      <w:r>
        <w:rPr>
          <w:rFonts w:ascii="Calibri" w:hAnsi="Calibri" w:cs="Calibri"/>
          <w:color w:val="000000"/>
        </w:rPr>
        <w:t>аза</w:t>
      </w:r>
      <w:r>
        <w:rPr>
          <w:rFonts w:ascii="Arial" w:hAnsi="Arial" w:cs="Arial"/>
          <w:color w:val="000000"/>
        </w:rPr>
        <w:t>қ</w:t>
      </w:r>
      <w:r>
        <w:rPr>
          <w:rFonts w:ascii="Calibri" w:hAnsi="Calibri" w:cs="Calibri"/>
          <w:color w:val="000000"/>
        </w:rPr>
        <w:t>стан Республикасыны</w:t>
      </w:r>
      <w:r>
        <w:rPr>
          <w:rFonts w:ascii="Arial" w:hAnsi="Arial" w:cs="Arial"/>
          <w:color w:val="000000"/>
        </w:rPr>
        <w:t>ң</w:t>
      </w:r>
      <w:r>
        <w:rPr>
          <w:rFonts w:ascii="Calibri" w:hAnsi="Calibri" w:cs="Calibri"/>
          <w:color w:val="000000"/>
        </w:rPr>
        <w:t xml:space="preserve"> 2015-2025 жылдар</w:t>
      </w:r>
      <w:r>
        <w:rPr>
          <w:rFonts w:ascii="Arial" w:hAnsi="Arial" w:cs="Arial"/>
          <w:color w:val="000000"/>
        </w:rPr>
        <w:t>ғ</w:t>
      </w:r>
      <w:r>
        <w:rPr>
          <w:rFonts w:ascii="Calibri" w:hAnsi="Calibri" w:cs="Calibri"/>
          <w:color w:val="000000"/>
        </w:rPr>
        <w:t>а арнал</w:t>
      </w:r>
      <w:r>
        <w:rPr>
          <w:rFonts w:ascii="Arial" w:hAnsi="Arial" w:cs="Arial"/>
          <w:color w:val="000000"/>
        </w:rPr>
        <w:t>ғ</w:t>
      </w:r>
      <w:r>
        <w:rPr>
          <w:rFonts w:ascii="Calibri" w:hAnsi="Calibri" w:cs="Calibri"/>
          <w:color w:val="000000"/>
        </w:rPr>
        <w:t>ан сыбайлас жем</w:t>
      </w:r>
      <w:r>
        <w:rPr>
          <w:rFonts w:ascii="Arial" w:hAnsi="Arial" w:cs="Arial"/>
          <w:color w:val="000000"/>
        </w:rPr>
        <w:t>қ</w:t>
      </w:r>
      <w:r>
        <w:rPr>
          <w:rFonts w:ascii="Calibri" w:hAnsi="Calibri" w:cs="Calibri"/>
          <w:color w:val="000000"/>
        </w:rPr>
        <w:t>орлы</w:t>
      </w:r>
      <w:r>
        <w:rPr>
          <w:rFonts w:ascii="Arial" w:hAnsi="Arial" w:cs="Arial"/>
          <w:color w:val="000000"/>
        </w:rPr>
        <w:t>ққ</w:t>
      </w:r>
      <w:r>
        <w:rPr>
          <w:rFonts w:ascii="Calibri" w:hAnsi="Calibri" w:cs="Calibri"/>
          <w:color w:val="000000"/>
        </w:rPr>
        <w:t xml:space="preserve">а </w:t>
      </w:r>
      <w:r>
        <w:rPr>
          <w:rFonts w:ascii="Arial" w:hAnsi="Arial" w:cs="Arial"/>
          <w:color w:val="000000"/>
        </w:rPr>
        <w:t>қ</w:t>
      </w:r>
      <w:r>
        <w:rPr>
          <w:rFonts w:ascii="Calibri" w:hAnsi="Calibri" w:cs="Calibri"/>
          <w:color w:val="000000"/>
        </w:rPr>
        <w:t>арсы</w:t>
      </w:r>
      <w:r>
        <w:rPr>
          <w:rStyle w:val="apple-converted-space"/>
          <w:color w:val="000000"/>
        </w:rPr>
        <w:t> </w:t>
      </w:r>
      <w:hyperlink r:id="rId6" w:history="1">
        <w:r>
          <w:rPr>
            <w:rStyle w:val="a6"/>
            <w:color w:val="000000"/>
          </w:rPr>
          <w:t>стратегиясы</w:t>
        </w:r>
      </w:hyperlink>
      <w:r>
        <w:rPr>
          <w:rStyle w:val="apple-converted-space"/>
          <w:color w:val="000000"/>
        </w:rPr>
        <w:t> </w:t>
      </w:r>
      <w:r>
        <w:rPr>
          <w:color w:val="000000"/>
        </w:rPr>
        <w:t>(б</w:t>
      </w:r>
      <w:r>
        <w:rPr>
          <w:rFonts w:ascii="Arial" w:hAnsi="Arial" w:cs="Arial"/>
          <w:color w:val="000000"/>
        </w:rPr>
        <w:t>ұ</w:t>
      </w:r>
      <w:r>
        <w:rPr>
          <w:rFonts w:ascii="Calibri" w:hAnsi="Calibri" w:cs="Calibri"/>
          <w:color w:val="000000"/>
        </w:rPr>
        <w:t xml:space="preserve">дан </w:t>
      </w:r>
      <w:r>
        <w:rPr>
          <w:rFonts w:ascii="Arial" w:hAnsi="Arial" w:cs="Arial"/>
          <w:color w:val="000000"/>
        </w:rPr>
        <w:t>ә</w:t>
      </w:r>
      <w:r>
        <w:rPr>
          <w:rFonts w:ascii="Calibri" w:hAnsi="Calibri" w:cs="Calibri"/>
          <w:color w:val="000000"/>
        </w:rPr>
        <w:t>рі — Стратегия) бекітілсін.</w:t>
      </w:r>
    </w:p>
    <w:p w:rsidR="009250BF" w:rsidRDefault="009250BF" w:rsidP="009250BF">
      <w:pPr>
        <w:numPr>
          <w:ilvl w:val="0"/>
          <w:numId w:val="7"/>
        </w:numPr>
        <w:shd w:val="clear" w:color="auto" w:fill="FFFFFF"/>
        <w:spacing w:before="100" w:beforeAutospacing="1" w:after="100" w:afterAutospacing="1" w:line="300" w:lineRule="atLeast"/>
        <w:rPr>
          <w:color w:val="000000"/>
          <w:sz w:val="21"/>
          <w:szCs w:val="21"/>
        </w:rPr>
      </w:pPr>
      <w:r>
        <w:rPr>
          <w:rFonts w:ascii="Arial" w:hAnsi="Arial" w:cs="Arial"/>
          <w:color w:val="000000"/>
        </w:rPr>
        <w:t>Қ</w:t>
      </w:r>
      <w:r>
        <w:rPr>
          <w:rFonts w:ascii="Calibri" w:hAnsi="Calibri" w:cs="Calibri"/>
          <w:color w:val="000000"/>
        </w:rPr>
        <w:t>аза</w:t>
      </w:r>
      <w:r>
        <w:rPr>
          <w:rFonts w:ascii="Arial" w:hAnsi="Arial" w:cs="Arial"/>
          <w:color w:val="000000"/>
        </w:rPr>
        <w:t>қ</w:t>
      </w:r>
      <w:r>
        <w:rPr>
          <w:rFonts w:ascii="Calibri" w:hAnsi="Calibri" w:cs="Calibri"/>
          <w:color w:val="000000"/>
        </w:rPr>
        <w:t>стан</w:t>
      </w:r>
      <w:r>
        <w:rPr>
          <w:color w:val="000000"/>
        </w:rPr>
        <w:t xml:space="preserve"> Республикасыны</w:t>
      </w:r>
      <w:r>
        <w:rPr>
          <w:rFonts w:ascii="Arial" w:hAnsi="Arial" w:cs="Arial"/>
          <w:color w:val="000000"/>
        </w:rPr>
        <w:t>ң</w:t>
      </w:r>
      <w:r>
        <w:rPr>
          <w:rFonts w:ascii="Calibri" w:hAnsi="Calibri" w:cs="Calibri"/>
          <w:color w:val="000000"/>
        </w:rPr>
        <w:t xml:space="preserve"> </w:t>
      </w:r>
      <w:r>
        <w:rPr>
          <w:rFonts w:ascii="Arial" w:hAnsi="Arial" w:cs="Arial"/>
          <w:color w:val="000000"/>
        </w:rPr>
        <w:t>Ү</w:t>
      </w:r>
      <w:r>
        <w:rPr>
          <w:rFonts w:ascii="Calibri" w:hAnsi="Calibri" w:cs="Calibri"/>
          <w:color w:val="000000"/>
        </w:rPr>
        <w:t xml:space="preserve">кіметі, </w:t>
      </w:r>
      <w:r>
        <w:rPr>
          <w:rFonts w:ascii="Arial" w:hAnsi="Arial" w:cs="Arial"/>
          <w:color w:val="000000"/>
        </w:rPr>
        <w:t>Қ</w:t>
      </w:r>
      <w:r>
        <w:rPr>
          <w:rFonts w:ascii="Calibri" w:hAnsi="Calibri" w:cs="Calibri"/>
          <w:color w:val="000000"/>
        </w:rPr>
        <w:t>аза</w:t>
      </w:r>
      <w:r>
        <w:rPr>
          <w:rFonts w:ascii="Arial" w:hAnsi="Arial" w:cs="Arial"/>
          <w:color w:val="000000"/>
        </w:rPr>
        <w:t>қ</w:t>
      </w:r>
      <w:r>
        <w:rPr>
          <w:rFonts w:ascii="Calibri" w:hAnsi="Calibri" w:cs="Calibri"/>
          <w:color w:val="000000"/>
        </w:rPr>
        <w:t>стан Республикасыны</w:t>
      </w:r>
      <w:r>
        <w:rPr>
          <w:rFonts w:ascii="Arial" w:hAnsi="Arial" w:cs="Arial"/>
          <w:color w:val="000000"/>
        </w:rPr>
        <w:t>ң</w:t>
      </w:r>
      <w:r>
        <w:rPr>
          <w:rFonts w:ascii="Calibri" w:hAnsi="Calibri" w:cs="Calibri"/>
          <w:color w:val="000000"/>
        </w:rPr>
        <w:t xml:space="preserve"> Президентіне тікелей ба</w:t>
      </w:r>
      <w:r>
        <w:rPr>
          <w:rFonts w:ascii="Arial" w:hAnsi="Arial" w:cs="Arial"/>
          <w:color w:val="000000"/>
        </w:rPr>
        <w:t>ғ</w:t>
      </w:r>
      <w:r>
        <w:rPr>
          <w:rFonts w:ascii="Calibri" w:hAnsi="Calibri" w:cs="Calibri"/>
          <w:color w:val="000000"/>
        </w:rPr>
        <w:t>ынатын ж</w:t>
      </w:r>
      <w:r>
        <w:rPr>
          <w:rFonts w:ascii="Arial" w:hAnsi="Arial" w:cs="Arial"/>
          <w:color w:val="000000"/>
        </w:rPr>
        <w:t>ә</w:t>
      </w:r>
      <w:r>
        <w:rPr>
          <w:rFonts w:ascii="Calibri" w:hAnsi="Calibri" w:cs="Calibri"/>
          <w:color w:val="000000"/>
        </w:rPr>
        <w:t>не есеп беретін мемлекеттік органдар, Астана ж</w:t>
      </w:r>
      <w:r>
        <w:rPr>
          <w:rFonts w:ascii="Arial" w:hAnsi="Arial" w:cs="Arial"/>
          <w:color w:val="000000"/>
        </w:rPr>
        <w:t>ә</w:t>
      </w:r>
      <w:r>
        <w:rPr>
          <w:rFonts w:ascii="Calibri" w:hAnsi="Calibri" w:cs="Calibri"/>
          <w:color w:val="000000"/>
        </w:rPr>
        <w:t xml:space="preserve">не Алматы </w:t>
      </w:r>
      <w:r>
        <w:rPr>
          <w:rFonts w:ascii="Arial" w:hAnsi="Arial" w:cs="Arial"/>
          <w:color w:val="000000"/>
        </w:rPr>
        <w:t>қ</w:t>
      </w:r>
      <w:r>
        <w:rPr>
          <w:rFonts w:ascii="Calibri" w:hAnsi="Calibri" w:cs="Calibri"/>
          <w:color w:val="000000"/>
        </w:rPr>
        <w:t>алаларыны</w:t>
      </w:r>
      <w:r>
        <w:rPr>
          <w:rFonts w:ascii="Arial" w:hAnsi="Arial" w:cs="Arial"/>
          <w:color w:val="000000"/>
        </w:rPr>
        <w:t>ң</w:t>
      </w:r>
      <w:r>
        <w:rPr>
          <w:rFonts w:ascii="Calibri" w:hAnsi="Calibri" w:cs="Calibri"/>
          <w:color w:val="000000"/>
        </w:rPr>
        <w:t>, облыстарды</w:t>
      </w:r>
      <w:r>
        <w:rPr>
          <w:rFonts w:ascii="Arial" w:hAnsi="Arial" w:cs="Arial"/>
          <w:color w:val="000000"/>
        </w:rPr>
        <w:t>ң</w:t>
      </w:r>
      <w:r>
        <w:rPr>
          <w:rFonts w:ascii="Calibri" w:hAnsi="Calibri" w:cs="Calibri"/>
          <w:color w:val="000000"/>
        </w:rPr>
        <w:t xml:space="preserve"> </w:t>
      </w:r>
      <w:r>
        <w:rPr>
          <w:rFonts w:ascii="Arial" w:hAnsi="Arial" w:cs="Arial"/>
          <w:color w:val="000000"/>
        </w:rPr>
        <w:t>ә</w:t>
      </w:r>
      <w:r>
        <w:rPr>
          <w:rFonts w:ascii="Calibri" w:hAnsi="Calibri" w:cs="Calibri"/>
          <w:color w:val="000000"/>
        </w:rPr>
        <w:t xml:space="preserve">кімдері </w:t>
      </w:r>
      <w:r>
        <w:rPr>
          <w:rFonts w:ascii="Arial" w:hAnsi="Arial" w:cs="Arial"/>
          <w:color w:val="000000"/>
        </w:rPr>
        <w:t>ө</w:t>
      </w:r>
      <w:r>
        <w:rPr>
          <w:rFonts w:ascii="Calibri" w:hAnsi="Calibri" w:cs="Calibri"/>
          <w:color w:val="000000"/>
        </w:rPr>
        <w:t xml:space="preserve">з </w:t>
      </w:r>
      <w:r>
        <w:rPr>
          <w:rFonts w:ascii="Arial" w:hAnsi="Arial" w:cs="Arial"/>
          <w:color w:val="000000"/>
        </w:rPr>
        <w:t>қ</w:t>
      </w:r>
      <w:r>
        <w:rPr>
          <w:rFonts w:ascii="Calibri" w:hAnsi="Calibri" w:cs="Calibri"/>
          <w:color w:val="000000"/>
        </w:rPr>
        <w:t>ызметінде Стратегияны басшылы</w:t>
      </w:r>
      <w:r>
        <w:rPr>
          <w:rFonts w:ascii="Arial" w:hAnsi="Arial" w:cs="Arial"/>
          <w:color w:val="000000"/>
        </w:rPr>
        <w:t>ққ</w:t>
      </w:r>
      <w:r>
        <w:rPr>
          <w:color w:val="000000"/>
        </w:rPr>
        <w:t>а алсын ж</w:t>
      </w:r>
      <w:r>
        <w:rPr>
          <w:rFonts w:ascii="Arial" w:hAnsi="Arial" w:cs="Arial"/>
          <w:color w:val="000000"/>
        </w:rPr>
        <w:t>ә</w:t>
      </w:r>
      <w:r>
        <w:rPr>
          <w:rFonts w:ascii="Calibri" w:hAnsi="Calibri" w:cs="Calibri"/>
          <w:color w:val="000000"/>
        </w:rPr>
        <w:t>не оны іске асыру ж</w:t>
      </w:r>
      <w:r>
        <w:rPr>
          <w:rFonts w:ascii="Arial" w:hAnsi="Arial" w:cs="Arial"/>
          <w:color w:val="000000"/>
        </w:rPr>
        <w:t>ө</w:t>
      </w:r>
      <w:r>
        <w:rPr>
          <w:rFonts w:ascii="Calibri" w:hAnsi="Calibri" w:cs="Calibri"/>
          <w:color w:val="000000"/>
        </w:rPr>
        <w:t xml:space="preserve">нінде </w:t>
      </w:r>
      <w:r>
        <w:rPr>
          <w:rFonts w:ascii="Arial" w:hAnsi="Arial" w:cs="Arial"/>
          <w:color w:val="000000"/>
        </w:rPr>
        <w:t>қ</w:t>
      </w:r>
      <w:r>
        <w:rPr>
          <w:rFonts w:ascii="Calibri" w:hAnsi="Calibri" w:cs="Calibri"/>
          <w:color w:val="000000"/>
        </w:rPr>
        <w:t xml:space="preserve">ажетті шаралар </w:t>
      </w:r>
      <w:r>
        <w:rPr>
          <w:rFonts w:ascii="Arial" w:hAnsi="Arial" w:cs="Arial"/>
          <w:color w:val="000000"/>
        </w:rPr>
        <w:t>қ</w:t>
      </w:r>
      <w:r>
        <w:rPr>
          <w:rFonts w:ascii="Calibri" w:hAnsi="Calibri" w:cs="Calibri"/>
          <w:color w:val="000000"/>
        </w:rPr>
        <w:t>абылдасын.</w:t>
      </w:r>
    </w:p>
    <w:p w:rsidR="009250BF" w:rsidRDefault="009250BF" w:rsidP="009250BF">
      <w:pPr>
        <w:numPr>
          <w:ilvl w:val="0"/>
          <w:numId w:val="7"/>
        </w:numPr>
        <w:shd w:val="clear" w:color="auto" w:fill="FFFFFF"/>
        <w:spacing w:before="100" w:beforeAutospacing="1" w:after="100" w:afterAutospacing="1" w:line="300" w:lineRule="atLeast"/>
        <w:rPr>
          <w:color w:val="000000"/>
          <w:sz w:val="21"/>
          <w:szCs w:val="21"/>
        </w:rPr>
      </w:pPr>
      <w:r>
        <w:rPr>
          <w:color w:val="000000"/>
        </w:rPr>
        <w:t>Осы Жарлы</w:t>
      </w:r>
      <w:r>
        <w:rPr>
          <w:rFonts w:ascii="Arial" w:hAnsi="Arial" w:cs="Arial"/>
          <w:color w:val="000000"/>
        </w:rPr>
        <w:t>қ</w:t>
      </w:r>
      <w:r>
        <w:rPr>
          <w:rFonts w:ascii="Calibri" w:hAnsi="Calibri" w:cs="Calibri"/>
          <w:color w:val="000000"/>
        </w:rPr>
        <w:t>ты</w:t>
      </w:r>
      <w:r>
        <w:rPr>
          <w:rFonts w:ascii="Arial" w:hAnsi="Arial" w:cs="Arial"/>
          <w:color w:val="000000"/>
        </w:rPr>
        <w:t>ң</w:t>
      </w:r>
      <w:r>
        <w:rPr>
          <w:rFonts w:ascii="Calibri" w:hAnsi="Calibri" w:cs="Calibri"/>
          <w:color w:val="000000"/>
        </w:rPr>
        <w:t xml:space="preserve"> орындалуын ба</w:t>
      </w:r>
      <w:r>
        <w:rPr>
          <w:rFonts w:ascii="Arial" w:hAnsi="Arial" w:cs="Arial"/>
          <w:color w:val="000000"/>
        </w:rPr>
        <w:t>қ</w:t>
      </w:r>
      <w:r>
        <w:rPr>
          <w:rFonts w:ascii="Calibri" w:hAnsi="Calibri" w:cs="Calibri"/>
          <w:color w:val="000000"/>
        </w:rPr>
        <w:t xml:space="preserve">ылау </w:t>
      </w:r>
      <w:r>
        <w:rPr>
          <w:rFonts w:ascii="Arial" w:hAnsi="Arial" w:cs="Arial"/>
          <w:color w:val="000000"/>
        </w:rPr>
        <w:t>Қ</w:t>
      </w:r>
      <w:r>
        <w:rPr>
          <w:rFonts w:ascii="Calibri" w:hAnsi="Calibri" w:cs="Calibri"/>
          <w:color w:val="000000"/>
        </w:rPr>
        <w:t>аза</w:t>
      </w:r>
      <w:r>
        <w:rPr>
          <w:rFonts w:ascii="Arial" w:hAnsi="Arial" w:cs="Arial"/>
          <w:color w:val="000000"/>
        </w:rPr>
        <w:t>қ</w:t>
      </w:r>
      <w:r>
        <w:rPr>
          <w:rFonts w:ascii="Calibri" w:hAnsi="Calibri" w:cs="Calibri"/>
          <w:color w:val="000000"/>
        </w:rPr>
        <w:t>стан Республикасы Президентіні</w:t>
      </w:r>
      <w:r>
        <w:rPr>
          <w:rFonts w:ascii="Arial" w:hAnsi="Arial" w:cs="Arial"/>
          <w:color w:val="000000"/>
        </w:rPr>
        <w:t>ң</w:t>
      </w:r>
      <w:r>
        <w:rPr>
          <w:rFonts w:ascii="Calibri" w:hAnsi="Calibri" w:cs="Calibri"/>
          <w:color w:val="000000"/>
        </w:rPr>
        <w:t xml:space="preserve"> </w:t>
      </w:r>
      <w:r>
        <w:rPr>
          <w:rFonts w:ascii="Arial" w:hAnsi="Arial" w:cs="Arial"/>
          <w:color w:val="000000"/>
        </w:rPr>
        <w:t>Ә</w:t>
      </w:r>
      <w:r>
        <w:rPr>
          <w:rFonts w:ascii="Calibri" w:hAnsi="Calibri" w:cs="Calibri"/>
          <w:color w:val="000000"/>
        </w:rPr>
        <w:t>кімшілігіне ж</w:t>
      </w:r>
      <w:r>
        <w:rPr>
          <w:rFonts w:ascii="Arial" w:hAnsi="Arial" w:cs="Arial"/>
          <w:color w:val="000000"/>
        </w:rPr>
        <w:t>ү</w:t>
      </w:r>
      <w:r>
        <w:rPr>
          <w:rFonts w:ascii="Calibri" w:hAnsi="Calibri" w:cs="Calibri"/>
          <w:color w:val="000000"/>
        </w:rPr>
        <w:t>ктелсін.</w:t>
      </w:r>
    </w:p>
    <w:p w:rsidR="009250BF" w:rsidRDefault="009250BF" w:rsidP="009250BF">
      <w:pPr>
        <w:numPr>
          <w:ilvl w:val="0"/>
          <w:numId w:val="7"/>
        </w:numPr>
        <w:shd w:val="clear" w:color="auto" w:fill="FFFFFF"/>
        <w:spacing w:before="100" w:beforeAutospacing="1" w:after="100" w:afterAutospacing="1" w:line="300" w:lineRule="atLeast"/>
        <w:rPr>
          <w:color w:val="000000"/>
          <w:sz w:val="21"/>
          <w:szCs w:val="21"/>
        </w:rPr>
      </w:pPr>
      <w:r>
        <w:rPr>
          <w:color w:val="000000"/>
        </w:rPr>
        <w:t>Осы Жарлы</w:t>
      </w:r>
      <w:r>
        <w:rPr>
          <w:rFonts w:ascii="Arial" w:hAnsi="Arial" w:cs="Arial"/>
          <w:color w:val="000000"/>
        </w:rPr>
        <w:t>қ</w:t>
      </w:r>
      <w:r>
        <w:rPr>
          <w:rFonts w:ascii="Calibri" w:hAnsi="Calibri" w:cs="Calibri"/>
          <w:color w:val="000000"/>
        </w:rPr>
        <w:t xml:space="preserve"> </w:t>
      </w:r>
      <w:r>
        <w:rPr>
          <w:rFonts w:ascii="Arial" w:hAnsi="Arial" w:cs="Arial"/>
          <w:color w:val="000000"/>
        </w:rPr>
        <w:t>қ</w:t>
      </w:r>
      <w:r>
        <w:rPr>
          <w:rFonts w:ascii="Calibri" w:hAnsi="Calibri" w:cs="Calibri"/>
          <w:color w:val="000000"/>
        </w:rPr>
        <w:t xml:space="preserve">ол </w:t>
      </w:r>
      <w:r>
        <w:rPr>
          <w:rFonts w:ascii="Arial" w:hAnsi="Arial" w:cs="Arial"/>
          <w:color w:val="000000"/>
        </w:rPr>
        <w:t>қ</w:t>
      </w:r>
      <w:r>
        <w:rPr>
          <w:rFonts w:ascii="Calibri" w:hAnsi="Calibri" w:cs="Calibri"/>
          <w:color w:val="000000"/>
        </w:rPr>
        <w:t>ойыл</w:t>
      </w:r>
      <w:r>
        <w:rPr>
          <w:rFonts w:ascii="Arial" w:hAnsi="Arial" w:cs="Arial"/>
          <w:color w:val="000000"/>
        </w:rPr>
        <w:t>ғ</w:t>
      </w:r>
      <w:r>
        <w:rPr>
          <w:rFonts w:ascii="Calibri" w:hAnsi="Calibri" w:cs="Calibri"/>
          <w:color w:val="000000"/>
        </w:rPr>
        <w:t>ан к</w:t>
      </w:r>
      <w:r>
        <w:rPr>
          <w:rFonts w:ascii="Arial" w:hAnsi="Arial" w:cs="Arial"/>
          <w:color w:val="000000"/>
        </w:rPr>
        <w:t>ү</w:t>
      </w:r>
      <w:r>
        <w:rPr>
          <w:rFonts w:ascii="Calibri" w:hAnsi="Calibri" w:cs="Calibri"/>
          <w:color w:val="000000"/>
        </w:rPr>
        <w:t xml:space="preserve">нінен бастап </w:t>
      </w:r>
      <w:r>
        <w:rPr>
          <w:rFonts w:ascii="Arial" w:hAnsi="Arial" w:cs="Arial"/>
          <w:color w:val="000000"/>
        </w:rPr>
        <w:t>қ</w:t>
      </w:r>
      <w:r>
        <w:rPr>
          <w:rFonts w:ascii="Calibri" w:hAnsi="Calibri" w:cs="Calibri"/>
          <w:color w:val="000000"/>
        </w:rPr>
        <w:t>олданыс</w:t>
      </w:r>
      <w:r>
        <w:rPr>
          <w:rFonts w:ascii="Arial" w:hAnsi="Arial" w:cs="Arial"/>
          <w:color w:val="000000"/>
        </w:rPr>
        <w:t>қ</w:t>
      </w:r>
      <w:r>
        <w:rPr>
          <w:rFonts w:ascii="Calibri" w:hAnsi="Calibri" w:cs="Calibri"/>
          <w:color w:val="000000"/>
        </w:rPr>
        <w:t>а енгізіледі.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 </w:t>
      </w:r>
    </w:p>
    <w:tbl>
      <w:tblPr>
        <w:tblW w:w="5000" w:type="pct"/>
        <w:tblCellSpacing w:w="15" w:type="dxa"/>
        <w:shd w:val="clear" w:color="auto" w:fill="FFFFFF"/>
        <w:tblCellMar>
          <w:top w:w="15" w:type="dxa"/>
          <w:left w:w="15" w:type="dxa"/>
          <w:bottom w:w="15" w:type="dxa"/>
          <w:right w:w="15" w:type="dxa"/>
        </w:tblCellMar>
        <w:tblLook w:val="04A0"/>
      </w:tblPr>
      <w:tblGrid>
        <w:gridCol w:w="4722"/>
        <w:gridCol w:w="4723"/>
      </w:tblGrid>
      <w:tr w:rsidR="009250BF" w:rsidTr="009250BF">
        <w:trPr>
          <w:tblCellSpacing w:w="15" w:type="dxa"/>
        </w:trPr>
        <w:tc>
          <w:tcPr>
            <w:tcW w:w="2500" w:type="pct"/>
            <w:shd w:val="clear" w:color="auto" w:fill="FFFFFF"/>
            <w:vAlign w:val="center"/>
            <w:hideMark/>
          </w:tcPr>
          <w:p w:rsidR="009250BF" w:rsidRDefault="009250BF">
            <w:pPr>
              <w:pStyle w:val="a8"/>
              <w:spacing w:before="225" w:beforeAutospacing="0" w:after="225" w:afterAutospacing="0" w:line="300" w:lineRule="atLeast"/>
              <w:rPr>
                <w:color w:val="000000"/>
                <w:sz w:val="21"/>
                <w:szCs w:val="21"/>
              </w:rPr>
            </w:pPr>
            <w:r>
              <w:rPr>
                <w:rStyle w:val="a9"/>
                <w:color w:val="000000"/>
              </w:rPr>
              <w:t>Қазақстан Республикасының</w:t>
            </w:r>
          </w:p>
          <w:p w:rsidR="009250BF" w:rsidRDefault="009250BF">
            <w:pPr>
              <w:pStyle w:val="a8"/>
              <w:spacing w:before="225" w:beforeAutospacing="0" w:after="225" w:afterAutospacing="0" w:line="300" w:lineRule="atLeast"/>
              <w:rPr>
                <w:color w:val="000000"/>
                <w:sz w:val="21"/>
                <w:szCs w:val="21"/>
              </w:rPr>
            </w:pPr>
            <w:r>
              <w:rPr>
                <w:rStyle w:val="a9"/>
                <w:color w:val="000000"/>
              </w:rPr>
              <w:t>Президенті</w:t>
            </w:r>
          </w:p>
        </w:tc>
        <w:tc>
          <w:tcPr>
            <w:tcW w:w="2500" w:type="pct"/>
            <w:shd w:val="clear" w:color="auto" w:fill="FFFFFF"/>
            <w:vAlign w:val="center"/>
            <w:hideMark/>
          </w:tcPr>
          <w:p w:rsidR="009250BF" w:rsidRDefault="009250BF">
            <w:pPr>
              <w:pStyle w:val="a8"/>
              <w:spacing w:before="225" w:beforeAutospacing="0" w:after="225" w:afterAutospacing="0" w:line="300" w:lineRule="atLeast"/>
              <w:rPr>
                <w:color w:val="000000"/>
                <w:sz w:val="21"/>
                <w:szCs w:val="21"/>
              </w:rPr>
            </w:pPr>
            <w:r>
              <w:rPr>
                <w:rStyle w:val="a9"/>
                <w:color w:val="000000"/>
              </w:rPr>
              <w:t> </w:t>
            </w:r>
          </w:p>
          <w:p w:rsidR="009250BF" w:rsidRDefault="009250BF">
            <w:pPr>
              <w:pStyle w:val="a8"/>
              <w:spacing w:before="225" w:beforeAutospacing="0" w:after="225" w:afterAutospacing="0" w:line="300" w:lineRule="atLeast"/>
              <w:rPr>
                <w:color w:val="000000"/>
                <w:sz w:val="21"/>
                <w:szCs w:val="21"/>
              </w:rPr>
            </w:pPr>
            <w:r>
              <w:rPr>
                <w:rStyle w:val="a9"/>
                <w:color w:val="000000"/>
              </w:rPr>
              <w:t>Н. НАЗАРБАЕВ</w:t>
            </w:r>
          </w:p>
        </w:tc>
      </w:tr>
    </w:tbl>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Астана, Ақорда, 2014 жылғы желтоқсанның 26-ы.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986</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 Республикасы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Президентінің 2014 жылғы 26 желтоқсандағы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986</w:t>
      </w:r>
      <w:r>
        <w:rPr>
          <w:rStyle w:val="apple-converted-space"/>
          <w:color w:val="000000"/>
        </w:rPr>
        <w:t> </w:t>
      </w:r>
      <w:hyperlink r:id="rId7" w:history="1">
        <w:r>
          <w:rPr>
            <w:rStyle w:val="a6"/>
            <w:color w:val="000000"/>
          </w:rPr>
          <w:t>Жарлығымен</w:t>
        </w:r>
      </w:hyperlink>
      <w:r>
        <w:rPr>
          <w:rStyle w:val="apple-converted-space"/>
          <w:color w:val="000000"/>
        </w:rPr>
        <w:t> </w:t>
      </w:r>
      <w:r>
        <w:rPr>
          <w:color w:val="000000"/>
        </w:rPr>
        <w:t>бекітілсін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lastRenderedPageBreak/>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 РЕСПУБЛИКАСЫНЫҢ</w:t>
      </w:r>
      <w:r>
        <w:rPr>
          <w:rStyle w:val="apple-converted-space"/>
          <w:color w:val="000000"/>
        </w:rPr>
        <w:t> </w:t>
      </w:r>
      <w:r>
        <w:rPr>
          <w:b/>
          <w:bCs/>
          <w:color w:val="000000"/>
        </w:rPr>
        <w:br/>
      </w:r>
      <w:r>
        <w:rPr>
          <w:rStyle w:val="a9"/>
          <w:color w:val="000000"/>
        </w:rPr>
        <w:t>2015-2025 ЖЫЛДАРҒА АРНАЛҒАН</w:t>
      </w:r>
      <w:r>
        <w:rPr>
          <w:rStyle w:val="apple-converted-space"/>
          <w:b/>
          <w:bCs/>
          <w:color w:val="000000"/>
        </w:rPr>
        <w:t> </w:t>
      </w:r>
      <w:r>
        <w:rPr>
          <w:b/>
          <w:bCs/>
          <w:color w:val="000000"/>
        </w:rPr>
        <w:br/>
      </w:r>
      <w:r>
        <w:rPr>
          <w:rStyle w:val="a9"/>
          <w:color w:val="000000"/>
        </w:rPr>
        <w:t>СЫБАЙЛАС ЖЕМҚОРЛЫҚҚА ҚАРСЫ СТРАТЕГИЯСЫ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Астана, 2014 жыл</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Мазмұны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numPr>
          <w:ilvl w:val="0"/>
          <w:numId w:val="8"/>
        </w:numPr>
        <w:shd w:val="clear" w:color="auto" w:fill="FFFFFF"/>
        <w:spacing w:before="100" w:beforeAutospacing="1" w:after="100" w:afterAutospacing="1" w:line="300" w:lineRule="atLeast"/>
        <w:rPr>
          <w:color w:val="000000"/>
          <w:sz w:val="21"/>
          <w:szCs w:val="21"/>
        </w:rPr>
      </w:pPr>
      <w:hyperlink r:id="rId8" w:history="1">
        <w:r>
          <w:rPr>
            <w:rStyle w:val="a6"/>
            <w:color w:val="000000"/>
          </w:rPr>
          <w:t>Кіріспе</w:t>
        </w:r>
      </w:hyperlink>
    </w:p>
    <w:p w:rsidR="009250BF" w:rsidRDefault="009250BF" w:rsidP="009250BF">
      <w:pPr>
        <w:numPr>
          <w:ilvl w:val="0"/>
          <w:numId w:val="8"/>
        </w:numPr>
        <w:shd w:val="clear" w:color="auto" w:fill="FFFFFF"/>
        <w:spacing w:before="100" w:beforeAutospacing="1" w:after="100" w:afterAutospacing="1" w:line="300" w:lineRule="atLeast"/>
        <w:rPr>
          <w:color w:val="000000"/>
          <w:sz w:val="21"/>
          <w:szCs w:val="21"/>
        </w:rPr>
      </w:pPr>
      <w:hyperlink r:id="rId9" w:history="1">
        <w:r>
          <w:rPr>
            <w:rStyle w:val="a6"/>
            <w:color w:val="000000"/>
          </w:rPr>
          <w:t>А</w:t>
        </w:r>
        <w:r>
          <w:rPr>
            <w:rStyle w:val="a6"/>
            <w:rFonts w:ascii="Arial" w:hAnsi="Arial" w:cs="Arial"/>
            <w:color w:val="000000"/>
          </w:rPr>
          <w:t>ғ</w:t>
        </w:r>
        <w:r>
          <w:rPr>
            <w:rStyle w:val="a6"/>
            <w:rFonts w:ascii="Calibri" w:hAnsi="Calibri" w:cs="Calibri"/>
            <w:color w:val="000000"/>
          </w:rPr>
          <w:t>ымда</w:t>
        </w:r>
        <w:r>
          <w:rPr>
            <w:rStyle w:val="a6"/>
            <w:rFonts w:ascii="Arial" w:hAnsi="Arial" w:cs="Arial"/>
            <w:color w:val="000000"/>
          </w:rPr>
          <w:t>ғ</w:t>
        </w:r>
        <w:r>
          <w:rPr>
            <w:rStyle w:val="a6"/>
            <w:rFonts w:ascii="Calibri" w:hAnsi="Calibri" w:cs="Calibri"/>
            <w:color w:val="000000"/>
          </w:rPr>
          <w:t>ы ахуалды талдау</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hyperlink r:id="rId10" w:history="1">
        <w:r>
          <w:rPr>
            <w:rStyle w:val="a6"/>
            <w:color w:val="000000"/>
          </w:rPr>
          <w:t>2.1. Сыбайлас жемқорлыққа қарсы іс-қимыл саласындағы оң үрдістер</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hyperlink r:id="rId11" w:history="1">
        <w:r>
          <w:rPr>
            <w:rStyle w:val="a6"/>
            <w:color w:val="000000"/>
          </w:rPr>
          <w:t>2.2. Шешімін талап ететін проблемалар</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hyperlink r:id="rId12" w:history="1">
        <w:r>
          <w:rPr>
            <w:rStyle w:val="a6"/>
            <w:color w:val="000000"/>
          </w:rPr>
          <w:t>2.3. Сыбайлас жемқорлық көріністеріне ықпал ететін негізгі факторлар</w:t>
        </w:r>
      </w:hyperlink>
    </w:p>
    <w:p w:rsidR="009250BF" w:rsidRDefault="009250BF" w:rsidP="009250BF">
      <w:pPr>
        <w:numPr>
          <w:ilvl w:val="0"/>
          <w:numId w:val="9"/>
        </w:numPr>
        <w:shd w:val="clear" w:color="auto" w:fill="FFFFFF"/>
        <w:spacing w:before="100" w:beforeAutospacing="1" w:after="100" w:afterAutospacing="1" w:line="300" w:lineRule="atLeast"/>
        <w:rPr>
          <w:color w:val="000000"/>
          <w:sz w:val="21"/>
          <w:szCs w:val="21"/>
        </w:rPr>
      </w:pPr>
      <w:hyperlink r:id="rId13" w:history="1">
        <w:r>
          <w:rPr>
            <w:rStyle w:val="a6"/>
            <w:color w:val="000000"/>
          </w:rPr>
          <w:t>Ма</w:t>
        </w:r>
        <w:r>
          <w:rPr>
            <w:rStyle w:val="a6"/>
            <w:rFonts w:ascii="Arial" w:hAnsi="Arial" w:cs="Arial"/>
            <w:color w:val="000000"/>
          </w:rPr>
          <w:t>қ</w:t>
        </w:r>
        <w:r>
          <w:rPr>
            <w:rStyle w:val="a6"/>
            <w:rFonts w:ascii="Calibri" w:hAnsi="Calibri" w:cs="Calibri"/>
            <w:color w:val="000000"/>
          </w:rPr>
          <w:t>сат ж</w:t>
        </w:r>
        <w:r>
          <w:rPr>
            <w:rStyle w:val="a6"/>
            <w:rFonts w:ascii="Arial" w:hAnsi="Arial" w:cs="Arial"/>
            <w:color w:val="000000"/>
          </w:rPr>
          <w:t>ә</w:t>
        </w:r>
        <w:r>
          <w:rPr>
            <w:rStyle w:val="a6"/>
            <w:rFonts w:ascii="Calibri" w:hAnsi="Calibri" w:cs="Calibri"/>
            <w:color w:val="000000"/>
          </w:rPr>
          <w:t>не міндеттер</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hyperlink r:id="rId14" w:history="1">
        <w:r>
          <w:rPr>
            <w:rStyle w:val="a6"/>
            <w:color w:val="000000"/>
          </w:rPr>
          <w:t>3.1. Мақсат және нысаналы индикаторлар</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hyperlink r:id="rId15" w:history="1">
        <w:r>
          <w:rPr>
            <w:rStyle w:val="a6"/>
            <w:color w:val="000000"/>
          </w:rPr>
          <w:t>3.2. Міндеттер</w:t>
        </w:r>
      </w:hyperlink>
    </w:p>
    <w:p w:rsidR="009250BF" w:rsidRDefault="009250BF" w:rsidP="009250BF">
      <w:pPr>
        <w:numPr>
          <w:ilvl w:val="0"/>
          <w:numId w:val="10"/>
        </w:numPr>
        <w:shd w:val="clear" w:color="auto" w:fill="FFFFFF"/>
        <w:spacing w:before="100" w:beforeAutospacing="1" w:after="100" w:afterAutospacing="1" w:line="300" w:lineRule="atLeast"/>
        <w:rPr>
          <w:color w:val="000000"/>
          <w:sz w:val="21"/>
          <w:szCs w:val="21"/>
        </w:rPr>
      </w:pPr>
      <w:hyperlink r:id="rId16" w:history="1">
        <w:r>
          <w:rPr>
            <w:rStyle w:val="a6"/>
            <w:color w:val="000000"/>
          </w:rPr>
          <w:t>Т</w:t>
        </w:r>
        <w:r>
          <w:rPr>
            <w:rStyle w:val="a6"/>
            <w:rFonts w:ascii="Arial" w:hAnsi="Arial" w:cs="Arial"/>
            <w:color w:val="000000"/>
          </w:rPr>
          <w:t>ү</w:t>
        </w:r>
        <w:r>
          <w:rPr>
            <w:rStyle w:val="a6"/>
            <w:rFonts w:ascii="Calibri" w:hAnsi="Calibri" w:cs="Calibri"/>
            <w:color w:val="000000"/>
          </w:rPr>
          <w:t>йінді ба</w:t>
        </w:r>
        <w:r>
          <w:rPr>
            <w:rStyle w:val="a6"/>
            <w:rFonts w:ascii="Arial" w:hAnsi="Arial" w:cs="Arial"/>
            <w:color w:val="000000"/>
          </w:rPr>
          <w:t>ғ</w:t>
        </w:r>
        <w:r>
          <w:rPr>
            <w:rStyle w:val="a6"/>
            <w:rFonts w:ascii="Calibri" w:hAnsi="Calibri" w:cs="Calibri"/>
            <w:color w:val="000000"/>
          </w:rPr>
          <w:t>ыттар, негізгі т</w:t>
        </w:r>
        <w:r>
          <w:rPr>
            <w:rStyle w:val="a6"/>
            <w:rFonts w:ascii="Arial" w:hAnsi="Arial" w:cs="Arial"/>
            <w:color w:val="000000"/>
          </w:rPr>
          <w:t>ә</w:t>
        </w:r>
        <w:r>
          <w:rPr>
            <w:rStyle w:val="a6"/>
            <w:rFonts w:ascii="Calibri" w:hAnsi="Calibri" w:cs="Calibri"/>
            <w:color w:val="000000"/>
          </w:rPr>
          <w:t>сілдер ж</w:t>
        </w:r>
        <w:r>
          <w:rPr>
            <w:rStyle w:val="a6"/>
            <w:rFonts w:ascii="Arial" w:hAnsi="Arial" w:cs="Arial"/>
            <w:color w:val="000000"/>
          </w:rPr>
          <w:t>ә</w:t>
        </w:r>
        <w:r>
          <w:rPr>
            <w:rStyle w:val="a6"/>
            <w:rFonts w:ascii="Calibri" w:hAnsi="Calibri" w:cs="Calibri"/>
            <w:color w:val="000000"/>
          </w:rPr>
          <w:t>не басым шаралар</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hyperlink r:id="rId17" w:history="1">
        <w:r>
          <w:rPr>
            <w:rStyle w:val="a6"/>
            <w:color w:val="000000"/>
          </w:rPr>
          <w:t>4.1. Мемлекеттік қызмет саласындағы сыбайлас жемқорлыққа қарсы іс-қимыл</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hyperlink r:id="rId18" w:history="1">
        <w:r>
          <w:rPr>
            <w:rStyle w:val="a6"/>
            <w:color w:val="000000"/>
          </w:rPr>
          <w:t>4.2. Қоғамдық бақылау институтын енгізу</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hyperlink r:id="rId19" w:history="1">
        <w:r>
          <w:rPr>
            <w:rStyle w:val="a6"/>
            <w:color w:val="000000"/>
          </w:rPr>
          <w:t>4.3. Квазимемлекеттік және жекеше сектордағы сыбайлас жемқорлыққа қарсы іс-қимыл</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hyperlink r:id="rId20" w:history="1">
        <w:r>
          <w:rPr>
            <w:rStyle w:val="a6"/>
            <w:color w:val="000000"/>
          </w:rPr>
          <w:t>4.4. Сот және құқық қорғау органдарындағы сыбайлас жемқорлықтың алдын алу</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hyperlink r:id="rId21" w:history="1">
        <w:r>
          <w:rPr>
            <w:rStyle w:val="a6"/>
            <w:color w:val="000000"/>
          </w:rPr>
          <w:t>4.5. Сыбайлас жемқорлыққа қарсы мәдениеттің деңгейін қалыптастыру</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hyperlink r:id="rId22" w:history="1">
        <w:r>
          <w:rPr>
            <w:rStyle w:val="a6"/>
            <w:color w:val="000000"/>
          </w:rPr>
          <w:t>4.6. Сыбайлас жемқорлыққа қарсы іс-қимыл мәселелері бойынша халықаралық ынтымақтастықты дамыту</w:t>
        </w:r>
      </w:hyperlink>
    </w:p>
    <w:p w:rsidR="009250BF" w:rsidRDefault="009250BF" w:rsidP="009250BF">
      <w:pPr>
        <w:numPr>
          <w:ilvl w:val="0"/>
          <w:numId w:val="11"/>
        </w:numPr>
        <w:shd w:val="clear" w:color="auto" w:fill="FFFFFF"/>
        <w:spacing w:before="100" w:beforeAutospacing="1" w:after="100" w:afterAutospacing="1" w:line="300" w:lineRule="atLeast"/>
        <w:rPr>
          <w:color w:val="000000"/>
          <w:sz w:val="21"/>
          <w:szCs w:val="21"/>
        </w:rPr>
      </w:pPr>
      <w:hyperlink r:id="rId23" w:history="1">
        <w:r>
          <w:rPr>
            <w:rStyle w:val="a6"/>
            <w:color w:val="000000"/>
          </w:rPr>
          <w:t>Стратегияны іске асыруды мониторингтеу ж</w:t>
        </w:r>
        <w:r>
          <w:rPr>
            <w:rStyle w:val="a6"/>
            <w:rFonts w:ascii="Arial" w:hAnsi="Arial" w:cs="Arial"/>
            <w:color w:val="000000"/>
          </w:rPr>
          <w:t>ә</w:t>
        </w:r>
        <w:r>
          <w:rPr>
            <w:rStyle w:val="a6"/>
            <w:rFonts w:ascii="Calibri" w:hAnsi="Calibri" w:cs="Calibri"/>
            <w:color w:val="000000"/>
          </w:rPr>
          <w:t>не ба</w:t>
        </w:r>
        <w:r>
          <w:rPr>
            <w:rStyle w:val="a6"/>
            <w:rFonts w:ascii="Arial" w:hAnsi="Arial" w:cs="Arial"/>
            <w:color w:val="000000"/>
          </w:rPr>
          <w:t>ғ</w:t>
        </w:r>
        <w:r>
          <w:rPr>
            <w:rStyle w:val="a6"/>
            <w:rFonts w:ascii="Calibri" w:hAnsi="Calibri" w:cs="Calibri"/>
            <w:color w:val="000000"/>
          </w:rPr>
          <w:t>алау</w:t>
        </w:r>
      </w:hyperlink>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numPr>
          <w:ilvl w:val="0"/>
          <w:numId w:val="12"/>
        </w:numPr>
        <w:shd w:val="clear" w:color="auto" w:fill="FFFFFF"/>
        <w:spacing w:before="100" w:beforeAutospacing="1" w:after="100" w:afterAutospacing="1" w:line="300" w:lineRule="atLeast"/>
        <w:rPr>
          <w:color w:val="000000"/>
          <w:sz w:val="21"/>
          <w:szCs w:val="21"/>
        </w:rPr>
      </w:pPr>
      <w:r>
        <w:rPr>
          <w:color w:val="000000"/>
        </w:rPr>
        <w:lastRenderedPageBreak/>
        <w:t>Кіріспе</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«Қазақстан-2050»</w:t>
      </w:r>
      <w:r>
        <w:rPr>
          <w:rStyle w:val="apple-converted-space"/>
          <w:color w:val="000000"/>
        </w:rPr>
        <w:t> </w:t>
      </w:r>
      <w:hyperlink r:id="rId24" w:history="1">
        <w:r>
          <w:rPr>
            <w:rStyle w:val="a6"/>
            <w:color w:val="000000"/>
          </w:rPr>
          <w:t>Стратегиясы</w:t>
        </w:r>
      </w:hyperlink>
      <w:r>
        <w:rPr>
          <w:color w:val="000000"/>
        </w:rPr>
        <w:t>: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Біздің елімізде қазіргі заманғы сыбайлас жемқорлыққа қарсы заңнама жұмыс істеуде, оның негізі «Сыбайлас жемқорлыққа қарсы күрес туралы» және «Мемлекеттік қызмет туралы»</w:t>
      </w:r>
      <w:r>
        <w:rPr>
          <w:rStyle w:val="apple-converted-space"/>
          <w:color w:val="000000"/>
        </w:rPr>
        <w:t> </w:t>
      </w:r>
      <w:hyperlink r:id="rId25" w:history="1">
        <w:r>
          <w:rPr>
            <w:rStyle w:val="a6"/>
            <w:color w:val="000000"/>
          </w:rPr>
          <w:t>заңдар</w:t>
        </w:r>
      </w:hyperlink>
      <w:r>
        <w:rPr>
          <w:rStyle w:val="apple-converted-space"/>
          <w:color w:val="000000"/>
        </w:rPr>
        <w:t> </w:t>
      </w:r>
      <w:r>
        <w:rPr>
          <w:color w:val="000000"/>
        </w:rPr>
        <w:t>болып табылады, бірқатар бағдарламалық құжаттар іске асырылуда, мемлекеттік қызмет және сыбайлас жемқорлыққа қарсы іс-қимыл саласындағы функцияларды кешенді түрде іске асыратын арнайы уәкілетті орган құрылды, сыбайлас жемқорлыққа қарсы қызмет саласындағы халықаралық ынтымақтастық белсенді жүзеге асырылуда.</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xml:space="preserve">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w:t>
      </w:r>
      <w:r>
        <w:rPr>
          <w:color w:val="000000"/>
        </w:rPr>
        <w:lastRenderedPageBreak/>
        <w:t>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numPr>
          <w:ilvl w:val="0"/>
          <w:numId w:val="13"/>
        </w:numPr>
        <w:shd w:val="clear" w:color="auto" w:fill="FFFFFF"/>
        <w:spacing w:before="100" w:beforeAutospacing="1" w:after="100" w:afterAutospacing="1" w:line="300" w:lineRule="atLeast"/>
        <w:rPr>
          <w:color w:val="000000"/>
          <w:sz w:val="21"/>
          <w:szCs w:val="21"/>
        </w:rPr>
      </w:pPr>
      <w:r>
        <w:rPr>
          <w:color w:val="000000"/>
        </w:rPr>
        <w:t>А</w:t>
      </w:r>
      <w:r>
        <w:rPr>
          <w:rFonts w:ascii="Arial" w:hAnsi="Arial" w:cs="Arial"/>
          <w:color w:val="000000"/>
        </w:rPr>
        <w:t>ғ</w:t>
      </w:r>
      <w:r>
        <w:rPr>
          <w:rFonts w:ascii="Calibri" w:hAnsi="Calibri" w:cs="Calibri"/>
          <w:color w:val="000000"/>
        </w:rPr>
        <w:t>ымда</w:t>
      </w:r>
      <w:r>
        <w:rPr>
          <w:rFonts w:ascii="Arial" w:hAnsi="Arial" w:cs="Arial"/>
          <w:color w:val="000000"/>
        </w:rPr>
        <w:t>ғ</w:t>
      </w:r>
      <w:r>
        <w:rPr>
          <w:rFonts w:ascii="Calibri" w:hAnsi="Calibri" w:cs="Calibri"/>
          <w:color w:val="000000"/>
        </w:rPr>
        <w:t>ы ахуалды талдау</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2.1. Сыбайлас жемқорлыққа қарсы іс-қимыл саласындағы оң үрдістер</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туралы»</w:t>
      </w:r>
      <w:r>
        <w:rPr>
          <w:rStyle w:val="apple-converted-space"/>
          <w:color w:val="000000"/>
        </w:rPr>
        <w:t> </w:t>
      </w:r>
      <w:hyperlink r:id="rId26" w:history="1">
        <w:r>
          <w:rPr>
            <w:rStyle w:val="a6"/>
            <w:color w:val="000000"/>
          </w:rPr>
          <w:t>Заңды</w:t>
        </w:r>
      </w:hyperlink>
      <w:r>
        <w:rPr>
          <w:rStyle w:val="apple-converted-space"/>
          <w:color w:val="000000"/>
        </w:rPr>
        <w:t> </w:t>
      </w:r>
      <w:r>
        <w:rPr>
          <w:color w:val="000000"/>
        </w:rPr>
        <w:t>қабылдады.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lastRenderedPageBreak/>
        <w:t>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қабылдануда.</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1999 жылдан бастап қолданыстағы «Мемлекеттік қызмет туралы»</w:t>
      </w:r>
      <w:r>
        <w:rPr>
          <w:rStyle w:val="apple-converted-space"/>
          <w:color w:val="000000"/>
        </w:rPr>
        <w:t> </w:t>
      </w:r>
      <w:hyperlink r:id="rId27" w:history="1">
        <w:r>
          <w:rPr>
            <w:rStyle w:val="a6"/>
            <w:color w:val="000000"/>
          </w:rPr>
          <w:t>Заң</w:t>
        </w:r>
      </w:hyperlink>
      <w:r>
        <w:rPr>
          <w:rStyle w:val="apple-converted-space"/>
          <w:color w:val="000000"/>
        </w:rPr>
        <w:t> </w:t>
      </w:r>
      <w:r>
        <w:rPr>
          <w:color w:val="000000"/>
        </w:rPr>
        <w:t>және 2005 жылы Мемлекет басшысы бекіткен Мемлекеттік қызметшілердің Ар-намыс</w:t>
      </w:r>
      <w:r>
        <w:rPr>
          <w:rStyle w:val="apple-converted-space"/>
          <w:color w:val="000000"/>
        </w:rPr>
        <w:t> </w:t>
      </w:r>
      <w:hyperlink r:id="rId28" w:history="1">
        <w:r>
          <w:rPr>
            <w:rStyle w:val="a6"/>
            <w:color w:val="000000"/>
          </w:rPr>
          <w:t>кодексі</w:t>
        </w:r>
      </w:hyperlink>
      <w:r>
        <w:rPr>
          <w:rStyle w:val="apple-converted-space"/>
          <w:color w:val="000000"/>
        </w:rPr>
        <w:t> </w:t>
      </w:r>
      <w:r>
        <w:rPr>
          <w:color w:val="000000"/>
        </w:rPr>
        <w:t>Қазақстанда есеп берушілік, ашықтық және меритократия қағидаттарында құрылған кәсіби мемлекеттік аппаратты қалыптастыру үшін негіз жасады.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Мемлекеттік қызмет пен сыбайлас жемқорлыққа қарсы іс-қимыл саласындағы реттеуші және құқық қорғау функцияларын біріктіретін арнайы мемлекеттік орган құрылды. Ол мемлекеттік қызметті ұйымдастыру мен өткеру және мемлекеттік аппарат тазалығына мониторинг жүргізу мәселелерін реттеуге ғана арналған емес, оған сыбайлас жемқорлықтың алдын алу және оның профилактикасы, сондай-ақ сыбайлас жемқорлық қылмыстар жасаған адамдарды қылмыстық қудалау функциясы да берілген.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Бұл ретте алдын алу-профилактикалық қызмет жаңа құрылған орган үшін басымды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Қылмыстық-құқықтық саясат сыбайлас жемқорлық қылмыстарды жасағаны үшін лауазымды адамдардың қатаң жауапкершілігін қамтамасыз етеді.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w:t>
      </w:r>
      <w:hyperlink r:id="rId29" w:history="1">
        <w:r>
          <w:rPr>
            <w:rStyle w:val="a6"/>
            <w:color w:val="000000"/>
          </w:rPr>
          <w:t>тұжырымдамасында</w:t>
        </w:r>
      </w:hyperlink>
      <w:r>
        <w:rPr>
          <w:rStyle w:val="apple-converted-space"/>
          <w:color w:val="000000"/>
        </w:rPr>
        <w:t> </w:t>
      </w:r>
      <w:r>
        <w:rPr>
          <w:color w:val="000000"/>
        </w:rPr>
        <w:t>көзделген.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Осындай қағидаттық тәсіл жаңа</w:t>
      </w:r>
      <w:r>
        <w:rPr>
          <w:rStyle w:val="apple-converted-space"/>
          <w:color w:val="000000"/>
        </w:rPr>
        <w:t> </w:t>
      </w:r>
      <w:hyperlink r:id="rId30" w:history="1">
        <w:r>
          <w:rPr>
            <w:rStyle w:val="a6"/>
            <w:color w:val="000000"/>
          </w:rPr>
          <w:t>Қылмыстық кодексте</w:t>
        </w:r>
      </w:hyperlink>
      <w:r>
        <w:rPr>
          <w:rStyle w:val="apple-converted-space"/>
          <w:color w:val="000000"/>
        </w:rPr>
        <w:t> </w:t>
      </w:r>
      <w:r>
        <w:rPr>
          <w:color w:val="000000"/>
        </w:rPr>
        <w:t>іске асырылған. Мәселен, сыбайлас жемқорлық қылмыстарын жасаған адамдарға мерзімнің ескіруі қолданылмайды, шартты түрде соттауға тыйым салынған, мемлекеттік қызметте лауазымға орналасу құқығына өмір бойына тыйым салу енгізілді.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Бұл ретте мемлекеттік қызметшілердің жауапкершілігін күшейтумен қатар олардың әлеуметтік кепілдіктері де жетілдірілуде.</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Құқық қорғау жүйесін одан әрі жаңғыртудың 2020 жылға дейінгі кезеңге арналған</w:t>
      </w:r>
      <w:r>
        <w:rPr>
          <w:rStyle w:val="apple-converted-space"/>
          <w:color w:val="000000"/>
        </w:rPr>
        <w:t> </w:t>
      </w:r>
      <w:hyperlink r:id="rId31" w:history="1">
        <w:r>
          <w:rPr>
            <w:rStyle w:val="a6"/>
            <w:color w:val="000000"/>
          </w:rPr>
          <w:t>мемлекеттік бағдарламасы</w:t>
        </w:r>
      </w:hyperlink>
      <w:r>
        <w:rPr>
          <w:rStyle w:val="apple-converted-space"/>
          <w:color w:val="000000"/>
        </w:rPr>
        <w:t> </w:t>
      </w:r>
      <w:r>
        <w:rPr>
          <w:color w:val="000000"/>
        </w:rPr>
        <w:t xml:space="preserve">мен Құқық қорғау органдарының кадр саясаты тұжырымдамасында құқық тәртібі органдарына деген сенім деңгейін арттыруға, мінсіз </w:t>
      </w:r>
      <w:r>
        <w:rPr>
          <w:color w:val="000000"/>
        </w:rPr>
        <w:lastRenderedPageBreak/>
        <w:t>жүріс-тұрыспен және құзыреттіліктің жоғары деңгейімен ерекшеленетін персоналды қалыптастыруға бағытталған шаралар көзделген.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«Мемлекеттік көрсетілетін қызметтер туралы»</w:t>
      </w:r>
      <w:r>
        <w:rPr>
          <w:rStyle w:val="apple-converted-space"/>
          <w:color w:val="000000"/>
        </w:rPr>
        <w:t> </w:t>
      </w:r>
      <w:hyperlink r:id="rId32" w:history="1">
        <w:r>
          <w:rPr>
            <w:rStyle w:val="a6"/>
            <w:color w:val="000000"/>
          </w:rPr>
          <w:t>Заңның</w:t>
        </w:r>
      </w:hyperlink>
      <w:r>
        <w:rPr>
          <w:rStyle w:val="apple-converted-space"/>
          <w:color w:val="000000"/>
        </w:rPr>
        <w:t> </w:t>
      </w:r>
      <w:r>
        <w:rPr>
          <w:color w:val="000000"/>
        </w:rPr>
        <w:t>және «Рұқсаттар мен хабарламалар туралы»</w:t>
      </w:r>
      <w:hyperlink r:id="rId33" w:history="1">
        <w:r>
          <w:rPr>
            <w:rStyle w:val="a6"/>
            <w:color w:val="000000"/>
          </w:rPr>
          <w:t>Заңның</w:t>
        </w:r>
      </w:hyperlink>
      <w:r>
        <w:rPr>
          <w:rStyle w:val="apple-converted-space"/>
          <w:color w:val="000000"/>
        </w:rPr>
        <w:t> </w:t>
      </w:r>
      <w:r>
        <w:rPr>
          <w:color w:val="000000"/>
        </w:rPr>
        <w:t>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Мемлекеттік қызметтерді көрсетудің тиімділігін бағалау және оның сапасын сыртқы бақылау жүйесі қалыптастырылды.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2.2. Шешімін талап ететін проблемалар</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Күрделі,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lastRenderedPageBreak/>
        <w:t>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мақсаттарда пайдалану болып танылады.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xml:space="preserve">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w:t>
      </w:r>
      <w:r>
        <w:rPr>
          <w:color w:val="000000"/>
        </w:rPr>
        <w:lastRenderedPageBreak/>
        <w:t>жиынтығында сыбайлас жемқорлық көріністерінің өсуіне ықпал ететін келеңсіз факторларды қалыптастырады.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 көріністерін болдырмау құралдарының барлық арсеналын пайдалану әлі де өзекті проблема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Алдын алу-профилактикалық жұмыста да жүйелік жоқ.</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Тұтастай алғанда, уәкілетті органның қызметінде оның құқық қорғау және реттеуші функциялары арасындағы теңгерім сақталуы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lastRenderedPageBreak/>
        <w:t>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Жекеше сектордағы сыбайлас жемқорлыққа қарсы іс-қимыл мәселелеріне деген тәсілдерді де айқындау уақыты келді.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Сонымен бірге, мұндай стандарттар шетелдік серіктестердің ұсынымдарын пайдаланып қана енгізілмеуі тиіс. Халықаралық тәжірибе оның ережелерінің ел Конституциясына,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2.3. Сыбайлас жемқорлық көріністеріне ықпал ететін негізгі факторлар</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Құқықтанудың қыр-сырын білмейтін азаматтар үшін практикада мұндай заңдардың ережелерін дұрыс түсіну мен тиісінше ұғыну қиынға соғады.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lastRenderedPageBreak/>
        <w:t>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numPr>
          <w:ilvl w:val="0"/>
          <w:numId w:val="14"/>
        </w:numPr>
        <w:shd w:val="clear" w:color="auto" w:fill="FFFFFF"/>
        <w:spacing w:before="100" w:beforeAutospacing="1" w:after="100" w:afterAutospacing="1" w:line="300" w:lineRule="atLeast"/>
        <w:rPr>
          <w:color w:val="000000"/>
          <w:sz w:val="21"/>
          <w:szCs w:val="21"/>
        </w:rPr>
      </w:pPr>
      <w:r>
        <w:rPr>
          <w:color w:val="000000"/>
        </w:rPr>
        <w:t>Ма</w:t>
      </w:r>
      <w:r>
        <w:rPr>
          <w:rFonts w:ascii="Arial" w:hAnsi="Arial" w:cs="Arial"/>
          <w:color w:val="000000"/>
        </w:rPr>
        <w:t>қ</w:t>
      </w:r>
      <w:r>
        <w:rPr>
          <w:rFonts w:ascii="Calibri" w:hAnsi="Calibri" w:cs="Calibri"/>
          <w:color w:val="000000"/>
        </w:rPr>
        <w:t xml:space="preserve">сат </w:t>
      </w:r>
      <w:r>
        <w:rPr>
          <w:color w:val="000000"/>
        </w:rPr>
        <w:t>пен міндеттер</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3.1. Мақсат пен нысаналы индикаторлар</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Осы Стратегияның мақсаты мемлекеттің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Стратегияда қолданылатын нысаналы индикаторлар:</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мемлекеттік көрсетілетін қызметтер сапасы;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қоғамның мемлекеттік билік институттарына сенімі;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халықтың құқықтық мәдениетінің деңгейі;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елдің халықаралық қоғамдастықтағы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3.2. Стратегия міндеттері: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мемлекеттік қызмет саласындағы сыбайлас жемқорлыққа қарсы іс-қимыл;</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қоғамдық бақылау институтын енгізу;</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квазимемлекеттік және жекеше сектордағы сыбайлас жемқорлыққа қарсы іс-қимыл;</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соттар мен құқық қорғау органдарында сыбайлас жемқорлықтың алдын алу;</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мәдениеттің деңгейін қалыптастыру;</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іс-қимыл мәселелері бойынша халықаралық ынтымақтастықты дамыту.</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lastRenderedPageBreak/>
        <w:t>Стратегияның мақсаты мен міндеттері «Қазақстан-2050» Стратегиясының мақсаттарына қол жеткізуге бағытталған, «Нұр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numPr>
          <w:ilvl w:val="0"/>
          <w:numId w:val="15"/>
        </w:numPr>
        <w:shd w:val="clear" w:color="auto" w:fill="FFFFFF"/>
        <w:spacing w:before="100" w:beforeAutospacing="1" w:after="100" w:afterAutospacing="1" w:line="300" w:lineRule="atLeast"/>
        <w:rPr>
          <w:color w:val="000000"/>
          <w:sz w:val="21"/>
          <w:szCs w:val="21"/>
        </w:rPr>
      </w:pPr>
      <w:r>
        <w:rPr>
          <w:color w:val="000000"/>
        </w:rPr>
        <w:t>Т</w:t>
      </w:r>
      <w:r>
        <w:rPr>
          <w:rFonts w:ascii="Arial" w:hAnsi="Arial" w:cs="Arial"/>
          <w:color w:val="000000"/>
        </w:rPr>
        <w:t>ү</w:t>
      </w:r>
      <w:r>
        <w:rPr>
          <w:rFonts w:ascii="Calibri" w:hAnsi="Calibri" w:cs="Calibri"/>
          <w:color w:val="000000"/>
        </w:rPr>
        <w:t>йінді ба</w:t>
      </w:r>
      <w:r>
        <w:rPr>
          <w:rFonts w:ascii="Arial" w:hAnsi="Arial" w:cs="Arial"/>
          <w:color w:val="000000"/>
        </w:rPr>
        <w:t>ғ</w:t>
      </w:r>
      <w:r>
        <w:rPr>
          <w:rFonts w:ascii="Calibri" w:hAnsi="Calibri" w:cs="Calibri"/>
          <w:color w:val="000000"/>
        </w:rPr>
        <w:t>ыттар, негізгі т</w:t>
      </w:r>
      <w:r>
        <w:rPr>
          <w:rFonts w:ascii="Arial" w:hAnsi="Arial" w:cs="Arial"/>
          <w:color w:val="000000"/>
        </w:rPr>
        <w:t>ә</w:t>
      </w:r>
      <w:r>
        <w:rPr>
          <w:rFonts w:ascii="Calibri" w:hAnsi="Calibri" w:cs="Calibri"/>
          <w:color w:val="000000"/>
        </w:rPr>
        <w:t>сілдер ж</w:t>
      </w:r>
      <w:r>
        <w:rPr>
          <w:rFonts w:ascii="Arial" w:hAnsi="Arial" w:cs="Arial"/>
          <w:color w:val="000000"/>
        </w:rPr>
        <w:t>ә</w:t>
      </w:r>
      <w:r>
        <w:rPr>
          <w:rFonts w:ascii="Calibri" w:hAnsi="Calibri" w:cs="Calibri"/>
          <w:color w:val="000000"/>
        </w:rPr>
        <w:t>не басым шаралар</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4.1. Мемлекеттік қызмет саласындағы сыбайлас жемқорлыққа қарсы іс-қимыл</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Қазіргі заманғы ақпараттық технологияларды кең пайдалану да адам факторының ықпалын барынша азайтады.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lastRenderedPageBreak/>
        <w:t>Білім беру мен денсаулық сақтауды қоса алғанда, әлеуметтіқ саланың базалық салаларында тиісті қызметтерді электрондық түрде көрсету сыбайлас жемқорлықты төмендетуге ықпал етеді.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«Бір терезе» қағидаты бойынша (ХҚКО арқылы) халыққа көрсетілетін мемлекеттік қызметтердің тізбесі де кеңейтіледі.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4.2. Қоғамдық бақылау институтын енгізу</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 профилактикасының пәрменді тетігі қоғамдық бақылау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Мұндай бақылауды енгізу азаматтық қоғам институттарын жандандыруды ғана емес, тиісті заңнамалық реттеуді де талап етеді.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Бұл ретте қоғамдық бақылаудың ел Конституциясының талаптарына сәйкес мемлекеттің бақылаушы функцияларынан аражігі нақты ажыратылуға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lastRenderedPageBreak/>
        <w:t>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Жария ақпаратқа еркін қолжетімділік халықтың шенеуніктермен артық байланысы қажеттілігін болдырмайды.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Бұған жергілікті өзін өзі басқарудың өкілеттіктерін кеңейтуді көздейтін заңның қабылдануы ықпал етеді.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4.3. Квазимемлекеттік және жекеше сектордағы сыбайлас жемқорлыққа қарсы іс-қимыл</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Қаржылық-шаруашылық қызметтің түрлі салаларында алдағы уақытта бірқатар басқа да сыбайлас жемқорлыққа қарсы шараларды қабылдау керек.</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xml:space="preserve">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w:t>
      </w:r>
      <w:r>
        <w:rPr>
          <w:color w:val="000000"/>
        </w:rPr>
        <w:lastRenderedPageBreak/>
        <w:t>белгілеу, мемлекеттің құрылыс саласы мен экономиканың басқа да салаларында қатысуын қысқарту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4.4. Сот және құқық қорғау органдарындағы сыбайлас жемқорлықтың алдын алу</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Құқық қорғау жүйесінің жұмысындағы басымдықтар жасалған қылмыстарды анықтаудан олардың профилактикасы мен алдын алуға ауысуы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Құқық қорғау органдарының кадр саясатында мемлекеттік әкімшілік қызметтің жүйесінде қолданылып жүрген конкурстық іріктеу тетіктерін және меритократия қағидатын енгізу қажет.</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Қызметкерлерді аттестаттау және тестілеу рәсімдері жетілдірілетін болады, кадр резервін пайдаланбай ауысуға тыйым салынады.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Құқық қорғау қызметі саласында сыбайлас жемқорлық орта да күштік құрылымдар қызметкерлерінің азаматтармен байланыстары кезінде туындауы мүмкін.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Құқық қорғау қызметін бағалаудың басты критерийі халықтың сенімі болуы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4.5. Сыбайлас жемқорлыққа қарсы мәдениет деңгейін қалыптастыру</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Осы Стратегияда көзделген сыбайлас жемқорлыққа қарсы шаралар кешені жұртшылықтың кең қатысуымен сүйемелденуі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Мемлекет пен қоғамның тығыз серіктестігі ғана сыбайлас жемқорлыққа табысты қарсы тұруға мүмкіндік береді.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lastRenderedPageBreak/>
        <w:t>Қоғамның қолдауынсыз жоғарыдан жүргізіліп жатқан сыбайлас жемқорлыққа қарсы шаралар тек ішінара нәтиже береді.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деген төзбеушілік әрбір қазақстандықтың азаматтық ұстанымына, ал Адалдық пен Сатылмаушылық мінез-құлық нормасына айналуы тиіс.</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Азаматтарда сыбайлас жемқорлыққа қарсы мәдениет, сыбайлас жемқорлыққа деген берік иммунитет, оған деген жұртшылықтың мінеуі болмай, қалаған нәтижеге қол жеткізу мүмкін емес. Әрбір қазақстандық, әрбір отбасы сыбайлас жемқорлыққа қарсы күрес - бүкіл қоғамның ісі екенін түсіну керек.</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мәдениетті қалыптастыруда өскелең ұрпақпен жұмыс қағидатты маңызды рөл атқарады. Тек жас кезінен мінез-құлықтың сыбайлас жемқорлыққа қарсы стандарттарын енгізу бұл әлеуметтік зұлымдықты жоюға мүмкіндік береді.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Бала кезінен тұлғаны қазақстандық патриотизм және сыбайлас жемқорлықты қабылдамау рухында тәрбиелеу маңызды болмақ.</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оқытатын курстармен барлық оқу орындарын, мемлекеттік органдар мен тұтастай алғанда барлық азаматтық қоғамды қамту қажет.</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Мұның жаппай болғанымен, бұл жұмысты азаматтардың мемлекеттік қызметтерді алу, өз құқықтары мен заңды мүдделерін қорғау тетіктерін түсінікті және білікті жеткізетін түрлі салалардың мамандарын пайдалана отырып, кәсіби негізде істеген жөн.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Бұқаралық ақпарат құралдары сыбайлас жемқорлықты қоғамның қабылдамауы ахуалын қалыптастыруды қамтамасыз етуге, қазақстандықтардың белсенді азаматтық ұстанымдарының қалыптасуына, олардың сыбайлас жемқорлыққа қарсы іс-қимыл ісіне белсенді қатысуына ықпал етуге арнаған.</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Талай сыбайлас жемқорлық құқық бұзушылықтар азаматтардың өз құқықтары мен заңды мүдделерін іске асырған кездегі құқықтық сауаттылығы әлсіздігінің салдары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Қоғамдағы құқықтық нигилизмнің түбегейлі жойылуына қол жеткізу қажет.</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Бұл ахуалды түзеу үшін халық арасында кең ауқымды түсіндіру жұмысы, олардың жасын, кәсіби және өзге де ерекшеліктерін ескере отырып, азаматтардың құқықтық мәдениетін арттыру жөніндегі жүйелі әрі тынымсыз жұмыс жүргізілуі керек.</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Қазақстанда шетелдердің үлгісі бойынша, сыбайлас жемқорлық фактілері туралы хабарлайтын азаматтарды материалдық көтермелеу енгізілген. Бұл тетік өз пәрменділігін көрсетіп келеді. Азаматтарымыздың қағидаттық ұстанымдарының арқасында көптеген сыбайлас жемқорлық құқық бұзушылықтардың алдын алу мүмкін болды. Осы бағыттағы жұмысты одан әрі жалғастыру қажет.</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Қазақстандық қоғамның сыбайлас жемқорлыққа қарсы этикасы мен мәдениеті «Мәңгілік Ел» идеологиясының контексінде қалыптастырылуы тиіс. Дәстүрлі рухани құндылықтар мен үздік халықаралық стандарттардың үйлесімді үйлесуі азаматтардың заңды мінез-құлығының канондарын жаңадан жасауға мүмкіндік береді.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lastRenderedPageBreak/>
        <w:t>Сыбайлас жемқорлықты ұлттық мәдениетке жат құбылыс ретінде сезіну және қабылдамау - қоғамымыздың сыбайлас жемқорлыққа қарсы мәдениетінің негізі.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rStyle w:val="a9"/>
          <w:color w:val="000000"/>
        </w:rPr>
        <w:t>4.6. Сыбайлас жемқорлыққа қарсы іс-қимыл мәселелері бойынша халықаралық ынтымақтастықты дамыту</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 сыбайлас жемқорлыққа қарсы іс-қимыл мәселелерінде халықаралық ынтымақтастықты кеңейтеді және тереңдете түседі.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w:t>
      </w:r>
      <w:r>
        <w:rPr>
          <w:rStyle w:val="apple-converted-space"/>
          <w:color w:val="000000"/>
        </w:rPr>
        <w:t> </w:t>
      </w:r>
      <w:hyperlink r:id="rId34" w:history="1">
        <w:r>
          <w:rPr>
            <w:rStyle w:val="a6"/>
            <w:color w:val="000000"/>
          </w:rPr>
          <w:t>конвенциясына</w:t>
        </w:r>
      </w:hyperlink>
      <w:r>
        <w:rPr>
          <w:color w:val="000000"/>
        </w:rPr>
        <w:t>, осы саладағы басқа да құжаттарға қосылуы соның нәтижесі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Біздің мемлекет өзара құқықтық көмек көрсету, қылмыскерлерді экстрадициялау және активтерді қайтару бойынша бірқатар келісімдер жасады.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numPr>
          <w:ilvl w:val="0"/>
          <w:numId w:val="16"/>
        </w:numPr>
        <w:shd w:val="clear" w:color="auto" w:fill="FFFFFF"/>
        <w:spacing w:before="100" w:beforeAutospacing="1" w:after="100" w:afterAutospacing="1" w:line="300" w:lineRule="atLeast"/>
        <w:rPr>
          <w:color w:val="000000"/>
          <w:sz w:val="21"/>
          <w:szCs w:val="21"/>
        </w:rPr>
      </w:pPr>
      <w:r>
        <w:rPr>
          <w:color w:val="000000"/>
        </w:rPr>
        <w:t>Стратегияны іске асыруды мониторингтеу ж</w:t>
      </w:r>
      <w:r>
        <w:rPr>
          <w:rFonts w:ascii="Arial" w:hAnsi="Arial" w:cs="Arial"/>
          <w:color w:val="000000"/>
        </w:rPr>
        <w:t>ә</w:t>
      </w:r>
      <w:r>
        <w:rPr>
          <w:rFonts w:ascii="Calibri" w:hAnsi="Calibri" w:cs="Calibri"/>
          <w:color w:val="000000"/>
        </w:rPr>
        <w:t>не ба</w:t>
      </w:r>
      <w:r>
        <w:rPr>
          <w:rFonts w:ascii="Arial" w:hAnsi="Arial" w:cs="Arial"/>
          <w:color w:val="000000"/>
        </w:rPr>
        <w:t>ғ</w:t>
      </w:r>
      <w:r>
        <w:rPr>
          <w:rFonts w:ascii="Calibri" w:hAnsi="Calibri" w:cs="Calibri"/>
          <w:color w:val="000000"/>
        </w:rPr>
        <w:t>алау</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 </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lastRenderedPageBreak/>
        <w:t>Стратегияның ережелерін кезең-кезеңмен іске асыруды Іс-шаралар жоспары қамтамасыз етеді, оны Президент Әкімшілігінің келісуімен Үкімет бекітеді.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стратегияның іске асырылу жай-күйін тиісті мониторингтеу мен бағалаудың шарты оның ашықтығы болып табылады.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Бағалау мен жұртшылықтың пікірі Стратегияны іске асырудың кейінгі кезеңдерінде ескеріледі.</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Сыбайлас жемқорлыққа қарсы стратегияны орындаудың соңғы сатысы Мемлекет басшысының қарауына тиісті есеп енгізу болады.</w:t>
      </w:r>
    </w:p>
    <w:p w:rsidR="009250BF" w:rsidRDefault="009250BF" w:rsidP="009250BF">
      <w:pPr>
        <w:pStyle w:val="a8"/>
        <w:shd w:val="clear" w:color="auto" w:fill="FFFFFF"/>
        <w:spacing w:before="225" w:beforeAutospacing="0" w:after="225" w:afterAutospacing="0" w:line="300" w:lineRule="atLeast"/>
        <w:rPr>
          <w:color w:val="000000"/>
          <w:sz w:val="21"/>
          <w:szCs w:val="21"/>
        </w:rPr>
      </w:pPr>
      <w:r>
        <w:rPr>
          <w:color w:val="000000"/>
        </w:rPr>
        <w:t>Құжаттың іске асырылуы туралы жыл сайынғы ұлттық есеп бұқаралық ақпарат құралдарында орналастырылуға жатады.</w:t>
      </w:r>
    </w:p>
    <w:p w:rsidR="009250BF" w:rsidRDefault="009250BF" w:rsidP="009250BF">
      <w:pPr>
        <w:pStyle w:val="a8"/>
        <w:shd w:val="clear" w:color="auto" w:fill="FFFFFF"/>
        <w:spacing w:before="225" w:beforeAutospacing="0" w:after="0" w:afterAutospacing="0" w:line="300" w:lineRule="atLeast"/>
        <w:rPr>
          <w:color w:val="000000"/>
          <w:sz w:val="21"/>
          <w:szCs w:val="21"/>
        </w:rPr>
      </w:pPr>
      <w:r>
        <w:rPr>
          <w:color w:val="000000"/>
          <w:sz w:val="21"/>
          <w:szCs w:val="21"/>
        </w:rPr>
        <w:t> </w:t>
      </w:r>
    </w:p>
    <w:p w:rsidR="00D376B7" w:rsidRPr="009250BF" w:rsidRDefault="00D376B7" w:rsidP="009250BF">
      <w:pPr>
        <w:rPr>
          <w:szCs w:val="28"/>
        </w:rPr>
      </w:pPr>
    </w:p>
    <w:sectPr w:rsidR="00D376B7" w:rsidRPr="009250BF" w:rsidSect="00251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sylbek MerekeU3+Tms">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1B0"/>
    <w:multiLevelType w:val="multilevel"/>
    <w:tmpl w:val="CBA629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F5C1E"/>
    <w:multiLevelType w:val="multilevel"/>
    <w:tmpl w:val="794E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62D70"/>
    <w:multiLevelType w:val="multilevel"/>
    <w:tmpl w:val="D5F49F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327BA"/>
    <w:multiLevelType w:val="multilevel"/>
    <w:tmpl w:val="63DA3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3467E"/>
    <w:multiLevelType w:val="multilevel"/>
    <w:tmpl w:val="402EA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F1226"/>
    <w:multiLevelType w:val="hybridMultilevel"/>
    <w:tmpl w:val="CD2471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6D6F51"/>
    <w:multiLevelType w:val="hybridMultilevel"/>
    <w:tmpl w:val="BCB608F0"/>
    <w:lvl w:ilvl="0" w:tplc="1C00A072">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080A04"/>
    <w:multiLevelType w:val="multilevel"/>
    <w:tmpl w:val="FD2E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42761"/>
    <w:multiLevelType w:val="hybridMultilevel"/>
    <w:tmpl w:val="B48624AE"/>
    <w:lvl w:ilvl="0" w:tplc="E67487EA">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464CBF"/>
    <w:multiLevelType w:val="hybridMultilevel"/>
    <w:tmpl w:val="DB921772"/>
    <w:lvl w:ilvl="0" w:tplc="8EA006D0">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694A87"/>
    <w:multiLevelType w:val="hybridMultilevel"/>
    <w:tmpl w:val="CE88BFAE"/>
    <w:lvl w:ilvl="0" w:tplc="4EB86CA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50370616"/>
    <w:multiLevelType w:val="multilevel"/>
    <w:tmpl w:val="613EE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2209C9"/>
    <w:multiLevelType w:val="multilevel"/>
    <w:tmpl w:val="4F0AB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D45EBE"/>
    <w:multiLevelType w:val="multilevel"/>
    <w:tmpl w:val="F230CD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D23904"/>
    <w:multiLevelType w:val="multilevel"/>
    <w:tmpl w:val="0520F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B64C35"/>
    <w:multiLevelType w:val="hybridMultilevel"/>
    <w:tmpl w:val="0E0A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2"/>
  </w:num>
  <w:num w:numId="10">
    <w:abstractNumId w:val="13"/>
  </w:num>
  <w:num w:numId="11">
    <w:abstractNumId w:val="2"/>
  </w:num>
  <w:num w:numId="12">
    <w:abstractNumId w:val="1"/>
  </w:num>
  <w:num w:numId="13">
    <w:abstractNumId w:val="3"/>
  </w:num>
  <w:num w:numId="14">
    <w:abstractNumId w:val="14"/>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820D4"/>
    <w:rsid w:val="00075841"/>
    <w:rsid w:val="00081D00"/>
    <w:rsid w:val="000B4FD0"/>
    <w:rsid w:val="001401F1"/>
    <w:rsid w:val="00251D24"/>
    <w:rsid w:val="002B718D"/>
    <w:rsid w:val="00332512"/>
    <w:rsid w:val="00375971"/>
    <w:rsid w:val="00424735"/>
    <w:rsid w:val="004820D4"/>
    <w:rsid w:val="004E326B"/>
    <w:rsid w:val="005758B2"/>
    <w:rsid w:val="006A1C90"/>
    <w:rsid w:val="00703AD3"/>
    <w:rsid w:val="00735EF6"/>
    <w:rsid w:val="007C5447"/>
    <w:rsid w:val="00820B46"/>
    <w:rsid w:val="00833867"/>
    <w:rsid w:val="00923A3F"/>
    <w:rsid w:val="009250BF"/>
    <w:rsid w:val="009F457A"/>
    <w:rsid w:val="00A34C92"/>
    <w:rsid w:val="00A91112"/>
    <w:rsid w:val="00A9317A"/>
    <w:rsid w:val="00B01378"/>
    <w:rsid w:val="00B06DDE"/>
    <w:rsid w:val="00B36F97"/>
    <w:rsid w:val="00BD12EE"/>
    <w:rsid w:val="00CB2B38"/>
    <w:rsid w:val="00D03D3C"/>
    <w:rsid w:val="00D31B07"/>
    <w:rsid w:val="00D376B7"/>
    <w:rsid w:val="00D7611A"/>
    <w:rsid w:val="00DC1E10"/>
    <w:rsid w:val="00E1234D"/>
    <w:rsid w:val="00E46154"/>
    <w:rsid w:val="00E76CD5"/>
    <w:rsid w:val="00F271F9"/>
    <w:rsid w:val="00F31FF8"/>
    <w:rsid w:val="00FA4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24"/>
  </w:style>
  <w:style w:type="paragraph" w:styleId="1">
    <w:name w:val="heading 1"/>
    <w:basedOn w:val="a"/>
    <w:link w:val="10"/>
    <w:uiPriority w:val="9"/>
    <w:qFormat/>
    <w:rsid w:val="00703A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338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820D4"/>
    <w:pPr>
      <w:spacing w:after="0" w:line="240" w:lineRule="auto"/>
    </w:pPr>
    <w:rPr>
      <w:rFonts w:ascii="Asylbek MerekeU3+Tms" w:eastAsia="Times New Roman" w:hAnsi="Asylbek MerekeU3+Tms" w:cs="Times New Roman"/>
      <w:b/>
      <w:sz w:val="28"/>
      <w:szCs w:val="20"/>
      <w:lang w:val="ru-MO"/>
    </w:rPr>
  </w:style>
  <w:style w:type="character" w:customStyle="1" w:styleId="a4">
    <w:name w:val="Основной текст Знак"/>
    <w:basedOn w:val="a0"/>
    <w:link w:val="a3"/>
    <w:semiHidden/>
    <w:rsid w:val="004820D4"/>
    <w:rPr>
      <w:rFonts w:ascii="Asylbek MerekeU3+Tms" w:eastAsia="Times New Roman" w:hAnsi="Asylbek MerekeU3+Tms" w:cs="Times New Roman"/>
      <w:b/>
      <w:sz w:val="28"/>
      <w:szCs w:val="20"/>
      <w:lang w:val="ru-MO"/>
    </w:rPr>
  </w:style>
  <w:style w:type="paragraph" w:styleId="a5">
    <w:name w:val="List Paragraph"/>
    <w:basedOn w:val="a"/>
    <w:uiPriority w:val="34"/>
    <w:qFormat/>
    <w:rsid w:val="004820D4"/>
    <w:pPr>
      <w:ind w:left="720"/>
      <w:contextualSpacing/>
    </w:pPr>
  </w:style>
  <w:style w:type="character" w:customStyle="1" w:styleId="apple-converted-space">
    <w:name w:val="apple-converted-space"/>
    <w:basedOn w:val="a0"/>
    <w:rsid w:val="00833867"/>
  </w:style>
  <w:style w:type="character" w:styleId="a6">
    <w:name w:val="Hyperlink"/>
    <w:basedOn w:val="a0"/>
    <w:uiPriority w:val="99"/>
    <w:semiHidden/>
    <w:unhideWhenUsed/>
    <w:rsid w:val="00833867"/>
    <w:rPr>
      <w:color w:val="0000FF"/>
      <w:u w:val="single"/>
    </w:rPr>
  </w:style>
  <w:style w:type="character" w:customStyle="1" w:styleId="20">
    <w:name w:val="Заголовок 2 Знак"/>
    <w:basedOn w:val="a0"/>
    <w:link w:val="2"/>
    <w:uiPriority w:val="9"/>
    <w:rsid w:val="00833867"/>
    <w:rPr>
      <w:rFonts w:asciiTheme="majorHAnsi" w:eastAsiaTheme="majorEastAsia" w:hAnsiTheme="majorHAnsi" w:cstheme="majorBidi"/>
      <w:b/>
      <w:bCs/>
      <w:color w:val="4F81BD" w:themeColor="accent1"/>
      <w:sz w:val="26"/>
      <w:szCs w:val="26"/>
    </w:rPr>
  </w:style>
  <w:style w:type="table" w:styleId="a7">
    <w:name w:val="Table Grid"/>
    <w:basedOn w:val="a1"/>
    <w:rsid w:val="00A34C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03AD3"/>
    <w:rPr>
      <w:rFonts w:ascii="Times New Roman" w:eastAsia="Times New Roman" w:hAnsi="Times New Roman" w:cs="Times New Roman"/>
      <w:b/>
      <w:bCs/>
      <w:kern w:val="36"/>
      <w:sz w:val="48"/>
      <w:szCs w:val="48"/>
    </w:rPr>
  </w:style>
  <w:style w:type="paragraph" w:styleId="a8">
    <w:name w:val="Normal (Web)"/>
    <w:basedOn w:val="a"/>
    <w:uiPriority w:val="99"/>
    <w:unhideWhenUsed/>
    <w:rsid w:val="009250B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9250BF"/>
    <w:rPr>
      <w:b/>
      <w:bCs/>
    </w:rPr>
  </w:style>
  <w:style w:type="character" w:styleId="aa">
    <w:name w:val="Emphasis"/>
    <w:basedOn w:val="a0"/>
    <w:uiPriority w:val="20"/>
    <w:qFormat/>
    <w:rsid w:val="009250BF"/>
    <w:rPr>
      <w:i/>
      <w:iCs/>
    </w:rPr>
  </w:style>
</w:styles>
</file>

<file path=word/webSettings.xml><?xml version="1.0" encoding="utf-8"?>
<w:webSettings xmlns:r="http://schemas.openxmlformats.org/officeDocument/2006/relationships" xmlns:w="http://schemas.openxmlformats.org/wordprocessingml/2006/main">
  <w:divs>
    <w:div w:id="78796729">
      <w:bodyDiv w:val="1"/>
      <w:marLeft w:val="0"/>
      <w:marRight w:val="0"/>
      <w:marTop w:val="0"/>
      <w:marBottom w:val="0"/>
      <w:divBdr>
        <w:top w:val="none" w:sz="0" w:space="0" w:color="auto"/>
        <w:left w:val="none" w:sz="0" w:space="0" w:color="auto"/>
        <w:bottom w:val="none" w:sz="0" w:space="0" w:color="auto"/>
        <w:right w:val="none" w:sz="0" w:space="0" w:color="auto"/>
      </w:divBdr>
    </w:div>
    <w:div w:id="389891254">
      <w:bodyDiv w:val="1"/>
      <w:marLeft w:val="0"/>
      <w:marRight w:val="0"/>
      <w:marTop w:val="0"/>
      <w:marBottom w:val="0"/>
      <w:divBdr>
        <w:top w:val="none" w:sz="0" w:space="0" w:color="auto"/>
        <w:left w:val="none" w:sz="0" w:space="0" w:color="auto"/>
        <w:bottom w:val="none" w:sz="0" w:space="0" w:color="auto"/>
        <w:right w:val="none" w:sz="0" w:space="0" w:color="auto"/>
      </w:divBdr>
    </w:div>
    <w:div w:id="688726112">
      <w:bodyDiv w:val="1"/>
      <w:marLeft w:val="0"/>
      <w:marRight w:val="0"/>
      <w:marTop w:val="0"/>
      <w:marBottom w:val="0"/>
      <w:divBdr>
        <w:top w:val="none" w:sz="0" w:space="0" w:color="auto"/>
        <w:left w:val="none" w:sz="0" w:space="0" w:color="auto"/>
        <w:bottom w:val="none" w:sz="0" w:space="0" w:color="auto"/>
        <w:right w:val="none" w:sz="0" w:space="0" w:color="auto"/>
      </w:divBdr>
    </w:div>
    <w:div w:id="757555018">
      <w:bodyDiv w:val="1"/>
      <w:marLeft w:val="0"/>
      <w:marRight w:val="0"/>
      <w:marTop w:val="0"/>
      <w:marBottom w:val="0"/>
      <w:divBdr>
        <w:top w:val="none" w:sz="0" w:space="0" w:color="auto"/>
        <w:left w:val="none" w:sz="0" w:space="0" w:color="auto"/>
        <w:bottom w:val="none" w:sz="0" w:space="0" w:color="auto"/>
        <w:right w:val="none" w:sz="0" w:space="0" w:color="auto"/>
      </w:divBdr>
    </w:div>
    <w:div w:id="769621531">
      <w:bodyDiv w:val="1"/>
      <w:marLeft w:val="0"/>
      <w:marRight w:val="0"/>
      <w:marTop w:val="0"/>
      <w:marBottom w:val="0"/>
      <w:divBdr>
        <w:top w:val="none" w:sz="0" w:space="0" w:color="auto"/>
        <w:left w:val="none" w:sz="0" w:space="0" w:color="auto"/>
        <w:bottom w:val="none" w:sz="0" w:space="0" w:color="auto"/>
        <w:right w:val="none" w:sz="0" w:space="0" w:color="auto"/>
      </w:divBdr>
    </w:div>
    <w:div w:id="825243080">
      <w:bodyDiv w:val="1"/>
      <w:marLeft w:val="0"/>
      <w:marRight w:val="0"/>
      <w:marTop w:val="0"/>
      <w:marBottom w:val="0"/>
      <w:divBdr>
        <w:top w:val="none" w:sz="0" w:space="0" w:color="auto"/>
        <w:left w:val="none" w:sz="0" w:space="0" w:color="auto"/>
        <w:bottom w:val="none" w:sz="0" w:space="0" w:color="auto"/>
        <w:right w:val="none" w:sz="0" w:space="0" w:color="auto"/>
      </w:divBdr>
    </w:div>
    <w:div w:id="900361689">
      <w:bodyDiv w:val="1"/>
      <w:marLeft w:val="0"/>
      <w:marRight w:val="0"/>
      <w:marTop w:val="0"/>
      <w:marBottom w:val="0"/>
      <w:divBdr>
        <w:top w:val="none" w:sz="0" w:space="0" w:color="auto"/>
        <w:left w:val="none" w:sz="0" w:space="0" w:color="auto"/>
        <w:bottom w:val="none" w:sz="0" w:space="0" w:color="auto"/>
        <w:right w:val="none" w:sz="0" w:space="0" w:color="auto"/>
      </w:divBdr>
      <w:divsChild>
        <w:div w:id="1597129157">
          <w:marLeft w:val="0"/>
          <w:marRight w:val="0"/>
          <w:marTop w:val="0"/>
          <w:marBottom w:val="300"/>
          <w:divBdr>
            <w:top w:val="none" w:sz="0" w:space="0" w:color="auto"/>
            <w:left w:val="none" w:sz="0" w:space="0" w:color="auto"/>
            <w:bottom w:val="none" w:sz="0" w:space="0" w:color="auto"/>
            <w:right w:val="none" w:sz="0" w:space="0" w:color="auto"/>
          </w:divBdr>
        </w:div>
      </w:divsChild>
    </w:div>
    <w:div w:id="1039285314">
      <w:bodyDiv w:val="1"/>
      <w:marLeft w:val="0"/>
      <w:marRight w:val="0"/>
      <w:marTop w:val="0"/>
      <w:marBottom w:val="0"/>
      <w:divBdr>
        <w:top w:val="none" w:sz="0" w:space="0" w:color="auto"/>
        <w:left w:val="none" w:sz="0" w:space="0" w:color="auto"/>
        <w:bottom w:val="none" w:sz="0" w:space="0" w:color="auto"/>
        <w:right w:val="none" w:sz="0" w:space="0" w:color="auto"/>
      </w:divBdr>
    </w:div>
    <w:div w:id="1310401950">
      <w:bodyDiv w:val="1"/>
      <w:marLeft w:val="0"/>
      <w:marRight w:val="0"/>
      <w:marTop w:val="0"/>
      <w:marBottom w:val="0"/>
      <w:divBdr>
        <w:top w:val="none" w:sz="0" w:space="0" w:color="auto"/>
        <w:left w:val="none" w:sz="0" w:space="0" w:color="auto"/>
        <w:bottom w:val="none" w:sz="0" w:space="0" w:color="auto"/>
        <w:right w:val="none" w:sz="0" w:space="0" w:color="auto"/>
      </w:divBdr>
    </w:div>
    <w:div w:id="1481724599">
      <w:bodyDiv w:val="1"/>
      <w:marLeft w:val="0"/>
      <w:marRight w:val="0"/>
      <w:marTop w:val="0"/>
      <w:marBottom w:val="0"/>
      <w:divBdr>
        <w:top w:val="none" w:sz="0" w:space="0" w:color="auto"/>
        <w:left w:val="none" w:sz="0" w:space="0" w:color="auto"/>
        <w:bottom w:val="none" w:sz="0" w:space="0" w:color="auto"/>
        <w:right w:val="none" w:sz="0" w:space="0" w:color="auto"/>
      </w:divBdr>
    </w:div>
    <w:div w:id="20124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646016.101%20" TargetMode="External"/><Relationship Id="rId13" Type="http://schemas.openxmlformats.org/officeDocument/2006/relationships/hyperlink" Target="jl:31646016.300%20" TargetMode="External"/><Relationship Id="rId18" Type="http://schemas.openxmlformats.org/officeDocument/2006/relationships/hyperlink" Target="jl:31646016.402%20" TargetMode="External"/><Relationship Id="rId26" Type="http://schemas.openxmlformats.org/officeDocument/2006/relationships/hyperlink" Target="jl:51009795.0%20" TargetMode="External"/><Relationship Id="rId3" Type="http://schemas.openxmlformats.org/officeDocument/2006/relationships/settings" Target="settings.xml"/><Relationship Id="rId21" Type="http://schemas.openxmlformats.org/officeDocument/2006/relationships/hyperlink" Target="jl:31646016.405%20" TargetMode="External"/><Relationship Id="rId34" Type="http://schemas.openxmlformats.org/officeDocument/2006/relationships/hyperlink" Target="jl:30146664.0%20" TargetMode="External"/><Relationship Id="rId7" Type="http://schemas.openxmlformats.org/officeDocument/2006/relationships/hyperlink" Target="jl:31646016.0%20" TargetMode="External"/><Relationship Id="rId12" Type="http://schemas.openxmlformats.org/officeDocument/2006/relationships/hyperlink" Target="jl:31646016.203%20" TargetMode="External"/><Relationship Id="rId17" Type="http://schemas.openxmlformats.org/officeDocument/2006/relationships/hyperlink" Target="jl:31646016.401%20" TargetMode="External"/><Relationship Id="rId25" Type="http://schemas.openxmlformats.org/officeDocument/2006/relationships/hyperlink" Target="jl:51009795.0%2051013958.0%20" TargetMode="External"/><Relationship Id="rId33" Type="http://schemas.openxmlformats.org/officeDocument/2006/relationships/hyperlink" Target="jl:31548173.0%20" TargetMode="External"/><Relationship Id="rId2" Type="http://schemas.openxmlformats.org/officeDocument/2006/relationships/styles" Target="styles.xml"/><Relationship Id="rId16" Type="http://schemas.openxmlformats.org/officeDocument/2006/relationships/hyperlink" Target="jl:31646016.400%20" TargetMode="External"/><Relationship Id="rId20" Type="http://schemas.openxmlformats.org/officeDocument/2006/relationships/hyperlink" Target="jl:31646016.404%20" TargetMode="External"/><Relationship Id="rId29" Type="http://schemas.openxmlformats.org/officeDocument/2006/relationships/hyperlink" Target="jl:30462849.100%20" TargetMode="External"/><Relationship Id="rId1" Type="http://schemas.openxmlformats.org/officeDocument/2006/relationships/numbering" Target="numbering.xml"/><Relationship Id="rId6" Type="http://schemas.openxmlformats.org/officeDocument/2006/relationships/hyperlink" Target="jl:31646016.100%20" TargetMode="External"/><Relationship Id="rId11" Type="http://schemas.openxmlformats.org/officeDocument/2006/relationships/hyperlink" Target="jl:31646016.202%20" TargetMode="External"/><Relationship Id="rId24" Type="http://schemas.openxmlformats.org/officeDocument/2006/relationships/hyperlink" Target="jl:31305671.0%20" TargetMode="External"/><Relationship Id="rId32" Type="http://schemas.openxmlformats.org/officeDocument/2006/relationships/hyperlink" Target="jl:31376013.0%20" TargetMode="External"/><Relationship Id="rId5" Type="http://schemas.openxmlformats.org/officeDocument/2006/relationships/hyperlink" Target="jl:31646462.0%20" TargetMode="External"/><Relationship Id="rId15" Type="http://schemas.openxmlformats.org/officeDocument/2006/relationships/hyperlink" Target="jl:31646016.302%20" TargetMode="External"/><Relationship Id="rId23" Type="http://schemas.openxmlformats.org/officeDocument/2006/relationships/hyperlink" Target="jl:31646016.500%20" TargetMode="External"/><Relationship Id="rId28" Type="http://schemas.openxmlformats.org/officeDocument/2006/relationships/hyperlink" Target="jl:30010682.100%20" TargetMode="External"/><Relationship Id="rId36" Type="http://schemas.openxmlformats.org/officeDocument/2006/relationships/theme" Target="theme/theme1.xml"/><Relationship Id="rId10" Type="http://schemas.openxmlformats.org/officeDocument/2006/relationships/hyperlink" Target="jl:31646016.201%20" TargetMode="External"/><Relationship Id="rId19" Type="http://schemas.openxmlformats.org/officeDocument/2006/relationships/hyperlink" Target="jl:31646016.403%20" TargetMode="External"/><Relationship Id="rId31" Type="http://schemas.openxmlformats.org/officeDocument/2006/relationships/hyperlink" Target="jl:31495154.0%20" TargetMode="External"/><Relationship Id="rId4" Type="http://schemas.openxmlformats.org/officeDocument/2006/relationships/webSettings" Target="webSettings.xml"/><Relationship Id="rId9" Type="http://schemas.openxmlformats.org/officeDocument/2006/relationships/hyperlink" Target="jl:31646016.200%20" TargetMode="External"/><Relationship Id="rId14" Type="http://schemas.openxmlformats.org/officeDocument/2006/relationships/hyperlink" Target="jl:31646016.301%20" TargetMode="External"/><Relationship Id="rId22" Type="http://schemas.openxmlformats.org/officeDocument/2006/relationships/hyperlink" Target="jl:31646016.406%20" TargetMode="External"/><Relationship Id="rId27" Type="http://schemas.openxmlformats.org/officeDocument/2006/relationships/hyperlink" Target="jl:51013958.0%20" TargetMode="External"/><Relationship Id="rId30" Type="http://schemas.openxmlformats.org/officeDocument/2006/relationships/hyperlink" Target="jl:31575294.0%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5871</Words>
  <Characters>33469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33</Company>
  <LinksUpToDate>false</LinksUpToDate>
  <CharactersWithSpaces>39262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ЭГБ</dc:creator>
  <cp:keywords/>
  <dc:description/>
  <cp:lastModifiedBy>ЭГБ</cp:lastModifiedBy>
  <cp:revision>2</cp:revision>
  <cp:lastPrinted>2016-02-26T11:28:00Z</cp:lastPrinted>
  <dcterms:created xsi:type="dcterms:W3CDTF">2016-06-07T08:38:00Z</dcterms:created>
  <dcterms:modified xsi:type="dcterms:W3CDTF">2016-06-07T08:38:00Z</dcterms:modified>
</cp:coreProperties>
</file>